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66FA1B20" w:rsidR="0066434B" w:rsidRPr="00214458" w:rsidRDefault="0066434B" w:rsidP="00513BAC">
      <w:pPr>
        <w:tabs>
          <w:tab w:val="center" w:pos="4536"/>
          <w:tab w:val="right" w:pos="9420"/>
        </w:tabs>
        <w:spacing w:after="0"/>
        <w:ind w:right="2"/>
        <w:rPr>
          <w:rFonts w:ascii="Arial" w:hAnsi="Arial" w:cs="Arial"/>
          <w:b/>
          <w:bCs/>
          <w:sz w:val="22"/>
        </w:rPr>
      </w:pPr>
      <w:r w:rsidRPr="00214458">
        <w:rPr>
          <w:rFonts w:ascii="Arial" w:hAnsi="Arial" w:cs="Arial"/>
          <w:b/>
          <w:bCs/>
          <w:sz w:val="22"/>
        </w:rPr>
        <w:t xml:space="preserve">3GPP TSG RAN Meeting </w:t>
      </w:r>
      <w:r w:rsidR="007D392F">
        <w:rPr>
          <w:rFonts w:ascii="Arial" w:hAnsi="Arial" w:cs="Arial"/>
          <w:b/>
          <w:bCs/>
          <w:sz w:val="22"/>
        </w:rPr>
        <w:t>80</w:t>
      </w:r>
      <w:r w:rsidR="00214458">
        <w:rPr>
          <w:rFonts w:ascii="Arial" w:hAnsi="Arial" w:cs="Arial"/>
          <w:b/>
          <w:bCs/>
          <w:sz w:val="22"/>
        </w:rPr>
        <w:t xml:space="preserve">                            </w:t>
      </w:r>
      <w:r w:rsidRPr="00214458">
        <w:rPr>
          <w:rFonts w:ascii="Arial" w:hAnsi="Arial" w:cs="Arial"/>
          <w:b/>
          <w:bCs/>
          <w:sz w:val="22"/>
        </w:rPr>
        <w:tab/>
      </w:r>
      <w:r w:rsidR="00214458">
        <w:rPr>
          <w:rFonts w:ascii="Arial" w:hAnsi="Arial" w:cs="Arial"/>
          <w:b/>
          <w:bCs/>
          <w:sz w:val="22"/>
        </w:rPr>
        <w:t xml:space="preserve">            </w:t>
      </w:r>
      <w:r w:rsidR="00E56774">
        <w:rPr>
          <w:rFonts w:ascii="Arial" w:hAnsi="Arial" w:cs="Arial"/>
          <w:b/>
          <w:bCs/>
          <w:sz w:val="22"/>
        </w:rPr>
        <w:t xml:space="preserve">  R</w:t>
      </w:r>
      <w:r w:rsidR="00513BAC">
        <w:rPr>
          <w:rFonts w:ascii="Arial" w:hAnsi="Arial" w:cs="Arial"/>
          <w:b/>
          <w:bCs/>
          <w:sz w:val="22"/>
        </w:rPr>
        <w:t>P</w:t>
      </w:r>
      <w:r w:rsidR="00E56774">
        <w:rPr>
          <w:rFonts w:ascii="Arial" w:hAnsi="Arial" w:cs="Arial"/>
          <w:b/>
          <w:bCs/>
          <w:sz w:val="22"/>
        </w:rPr>
        <w:t>-1</w:t>
      </w:r>
      <w:r w:rsidR="007D392F">
        <w:rPr>
          <w:rFonts w:ascii="Arial" w:hAnsi="Arial" w:cs="Arial"/>
          <w:b/>
          <w:bCs/>
          <w:sz w:val="22"/>
        </w:rPr>
        <w:t>8067</w:t>
      </w:r>
      <w:r w:rsidR="006A5296">
        <w:rPr>
          <w:rFonts w:ascii="Arial" w:hAnsi="Arial" w:cs="Arial"/>
          <w:b/>
          <w:bCs/>
          <w:sz w:val="22"/>
        </w:rPr>
        <w:t>5</w:t>
      </w:r>
    </w:p>
    <w:p w14:paraId="0351D878" w14:textId="0BC3FF38" w:rsidR="0066434B" w:rsidRPr="00D35A73" w:rsidRDefault="00513BAC" w:rsidP="00513BAC">
      <w:pPr>
        <w:tabs>
          <w:tab w:val="center" w:pos="4536"/>
          <w:tab w:val="right" w:pos="9422"/>
        </w:tabs>
        <w:spacing w:after="0"/>
        <w:rPr>
          <w:rFonts w:ascii="Arial" w:eastAsia="MS Mincho" w:hAnsi="Arial" w:cs="Arial"/>
          <w:b/>
          <w:bCs/>
          <w:i/>
        </w:rPr>
      </w:pPr>
      <w:r>
        <w:rPr>
          <w:rFonts w:ascii="Arial" w:eastAsia="MS Mincho" w:hAnsi="Arial" w:cs="Arial"/>
          <w:b/>
          <w:bCs/>
          <w:sz w:val="22"/>
        </w:rPr>
        <w:t>L</w:t>
      </w:r>
      <w:r w:rsidR="007D392F">
        <w:rPr>
          <w:rFonts w:ascii="Arial" w:eastAsia="MS Mincho" w:hAnsi="Arial" w:cs="Arial"/>
          <w:b/>
          <w:bCs/>
          <w:sz w:val="22"/>
        </w:rPr>
        <w:t>a Jolla</w:t>
      </w:r>
      <w:r w:rsidR="000522F3">
        <w:rPr>
          <w:rFonts w:ascii="Arial" w:eastAsia="MS Mincho" w:hAnsi="Arial" w:cs="Arial"/>
          <w:b/>
          <w:bCs/>
          <w:sz w:val="22"/>
        </w:rPr>
        <w:t xml:space="preserve">, </w:t>
      </w:r>
      <w:r w:rsidR="007D392F">
        <w:rPr>
          <w:rFonts w:ascii="Arial" w:eastAsia="MS Mincho" w:hAnsi="Arial" w:cs="Arial"/>
          <w:b/>
          <w:bCs/>
          <w:sz w:val="22"/>
        </w:rPr>
        <w:t>CA, U.S.A.</w:t>
      </w:r>
      <w:r w:rsidR="001E08A2">
        <w:rPr>
          <w:rFonts w:ascii="Arial" w:eastAsia="MS Mincho" w:hAnsi="Arial" w:cs="Arial"/>
          <w:b/>
          <w:bCs/>
          <w:sz w:val="22"/>
        </w:rPr>
        <w:t xml:space="preserve">, </w:t>
      </w:r>
      <w:r w:rsidR="007D392F">
        <w:rPr>
          <w:rFonts w:ascii="Arial" w:hAnsi="Arial" w:cs="Arial"/>
          <w:b/>
          <w:bCs/>
          <w:sz w:val="22"/>
        </w:rPr>
        <w:t>June</w:t>
      </w:r>
      <w:r w:rsidR="001E08A2">
        <w:rPr>
          <w:rFonts w:ascii="Arial" w:hAnsi="Arial" w:cs="Arial"/>
          <w:b/>
          <w:bCs/>
          <w:sz w:val="22"/>
        </w:rPr>
        <w:t xml:space="preserve"> </w:t>
      </w:r>
      <w:r w:rsidR="007D392F">
        <w:rPr>
          <w:rFonts w:ascii="Arial" w:hAnsi="Arial" w:cs="Arial"/>
          <w:b/>
          <w:bCs/>
          <w:sz w:val="22"/>
        </w:rPr>
        <w:t>1</w:t>
      </w:r>
      <w:r w:rsidR="001E08A2">
        <w:rPr>
          <w:rFonts w:ascii="Arial" w:hAnsi="Arial" w:cs="Arial"/>
          <w:b/>
          <w:bCs/>
          <w:sz w:val="22"/>
        </w:rPr>
        <w:t>1</w:t>
      </w:r>
      <w:r w:rsidR="00724625">
        <w:rPr>
          <w:rFonts w:ascii="Arial" w:hAnsi="Arial" w:cs="Arial"/>
          <w:b/>
          <w:bCs/>
          <w:sz w:val="22"/>
          <w:vertAlign w:val="superscript"/>
        </w:rPr>
        <w:t>st</w:t>
      </w:r>
      <w:r>
        <w:rPr>
          <w:rFonts w:ascii="Arial" w:hAnsi="Arial" w:cs="Arial"/>
          <w:b/>
          <w:bCs/>
          <w:sz w:val="22"/>
        </w:rPr>
        <w:t>-</w:t>
      </w:r>
      <w:r w:rsidR="007D392F">
        <w:rPr>
          <w:rFonts w:ascii="Arial" w:hAnsi="Arial" w:cs="Arial"/>
          <w:b/>
          <w:bCs/>
          <w:sz w:val="22"/>
        </w:rPr>
        <w:t>14</w:t>
      </w:r>
      <w:r w:rsidR="001E08A2" w:rsidRPr="001E08A2">
        <w:rPr>
          <w:rFonts w:ascii="Arial" w:hAnsi="Arial" w:cs="Arial"/>
          <w:b/>
          <w:bCs/>
          <w:sz w:val="22"/>
          <w:vertAlign w:val="superscript"/>
        </w:rPr>
        <w:t>t</w:t>
      </w:r>
      <w:r w:rsidR="00724625">
        <w:rPr>
          <w:rFonts w:ascii="Arial" w:hAnsi="Arial" w:cs="Arial"/>
          <w:b/>
          <w:bCs/>
          <w:sz w:val="22"/>
          <w:vertAlign w:val="superscript"/>
        </w:rPr>
        <w:t>h</w:t>
      </w:r>
      <w:r>
        <w:rPr>
          <w:rFonts w:ascii="Arial" w:hAnsi="Arial" w:cs="Arial"/>
          <w:b/>
          <w:bCs/>
          <w:sz w:val="22"/>
        </w:rPr>
        <w:t xml:space="preserve">, </w:t>
      </w:r>
      <w:r w:rsidR="0066434B" w:rsidRPr="00214458">
        <w:rPr>
          <w:rFonts w:ascii="Arial" w:hAnsi="Arial" w:cs="Arial"/>
          <w:b/>
          <w:bCs/>
          <w:sz w:val="22"/>
        </w:rPr>
        <w:t>201</w:t>
      </w:r>
      <w:r w:rsidR="007D392F">
        <w:rPr>
          <w:rFonts w:ascii="Arial" w:eastAsia="MS Mincho" w:hAnsi="Arial" w:cs="Arial"/>
          <w:b/>
          <w:bCs/>
          <w:sz w:val="22"/>
        </w:rPr>
        <w:t>8</w:t>
      </w:r>
      <w:r w:rsidR="00D35A73">
        <w:rPr>
          <w:rFonts w:ascii="Arial" w:eastAsia="MS Mincho"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143386FB"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6A5296">
        <w:rPr>
          <w:rFonts w:ascii="Arial" w:hAnsi="Arial"/>
          <w:sz w:val="22"/>
        </w:rPr>
        <w:t>7</w:t>
      </w:r>
    </w:p>
    <w:p w14:paraId="0482CD35" w14:textId="77777777"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Pr="00214458">
        <w:rPr>
          <w:rFonts w:ascii="Arial" w:hAnsi="Arial"/>
          <w:sz w:val="22"/>
        </w:rPr>
        <w:t>Qualcomm Incorporated</w:t>
      </w:r>
    </w:p>
    <w:p w14:paraId="290715CA" w14:textId="646FDE58"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6A5296">
        <w:rPr>
          <w:rFonts w:ascii="Arial" w:hAnsi="Arial"/>
          <w:sz w:val="22"/>
        </w:rPr>
        <w:t>Discussion of response LS to CEPT</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1" w:name="DocumentFor"/>
      <w:bookmarkEnd w:id="1"/>
      <w:r w:rsidRPr="00214458">
        <w:rPr>
          <w:rFonts w:ascii="Arial" w:hAnsi="Arial"/>
          <w:sz w:val="22"/>
        </w:rPr>
        <w:t>Discussion/Decision</w:t>
      </w:r>
    </w:p>
    <w:p w14:paraId="79BB1B49" w14:textId="6E78452F" w:rsidR="00111D48" w:rsidRPr="00082D56" w:rsidRDefault="008C233A" w:rsidP="003B3667">
      <w:pPr>
        <w:pStyle w:val="Heading1"/>
        <w:rPr>
          <w:lang w:eastAsia="zh-CN"/>
        </w:rPr>
      </w:pPr>
      <w:r>
        <w:t>Introduction</w:t>
      </w:r>
    </w:p>
    <w:p w14:paraId="28A8605A" w14:textId="70AD55C8" w:rsidR="00A6731F" w:rsidRDefault="003D23CF" w:rsidP="00F62831">
      <w:pPr>
        <w:spacing w:after="0"/>
        <w:jc w:val="both"/>
        <w:rPr>
          <w:rFonts w:eastAsia="MS Mincho"/>
          <w:lang w:val="en-US"/>
        </w:rPr>
      </w:pPr>
      <w:r>
        <w:rPr>
          <w:rFonts w:eastAsia="MS Mincho"/>
          <w:lang w:val="en-US"/>
        </w:rPr>
        <w:t xml:space="preserve">At </w:t>
      </w:r>
      <w:r w:rsidR="00DE1AB8">
        <w:rPr>
          <w:rFonts w:eastAsia="MS Mincho"/>
          <w:lang w:val="en-US"/>
        </w:rPr>
        <w:t>RAN1</w:t>
      </w:r>
      <w:r w:rsidR="00445F9C">
        <w:rPr>
          <w:rFonts w:eastAsia="MS Mincho"/>
          <w:lang w:val="en-US"/>
        </w:rPr>
        <w:t xml:space="preserve"> #93</w:t>
      </w:r>
      <w:r w:rsidR="00366412">
        <w:rPr>
          <w:rFonts w:eastAsia="MS Mincho"/>
          <w:lang w:val="en-US"/>
        </w:rPr>
        <w:t xml:space="preserve"> and RAN4 #87</w:t>
      </w:r>
      <w:r w:rsidR="00DE1AB8">
        <w:rPr>
          <w:rFonts w:eastAsia="MS Mincho"/>
          <w:lang w:val="en-US"/>
        </w:rPr>
        <w:t>, LS [</w:t>
      </w:r>
      <w:r w:rsidR="00366412">
        <w:rPr>
          <w:rFonts w:eastAsia="MS Mincho"/>
          <w:lang w:val="en-US"/>
        </w:rPr>
        <w:t>1</w:t>
      </w:r>
      <w:r w:rsidR="00DE1AB8">
        <w:rPr>
          <w:rFonts w:eastAsia="MS Mincho"/>
          <w:lang w:val="en-US"/>
        </w:rPr>
        <w:t xml:space="preserve">] </w:t>
      </w:r>
      <w:r w:rsidR="006A5296">
        <w:rPr>
          <w:rFonts w:eastAsia="MS Mincho"/>
          <w:lang w:val="en-US"/>
        </w:rPr>
        <w:t>received fr</w:t>
      </w:r>
      <w:r w:rsidR="0069761D">
        <w:rPr>
          <w:rFonts w:eastAsia="MS Mincho"/>
          <w:lang w:val="en-US"/>
        </w:rPr>
        <w:t>om</w:t>
      </w:r>
      <w:r w:rsidR="006A5296">
        <w:rPr>
          <w:rFonts w:eastAsia="MS Mincho"/>
          <w:lang w:val="en-US"/>
        </w:rPr>
        <w:t xml:space="preserve"> CEPT ECC PT1</w:t>
      </w:r>
      <w:r w:rsidR="00DE1AB8">
        <w:rPr>
          <w:rFonts w:eastAsia="MS Mincho"/>
          <w:lang w:val="en-US"/>
        </w:rPr>
        <w:t xml:space="preserve"> </w:t>
      </w:r>
      <w:r w:rsidR="00366412">
        <w:rPr>
          <w:rFonts w:eastAsia="MS Mincho"/>
          <w:lang w:val="en-US"/>
        </w:rPr>
        <w:t xml:space="preserve">was discussed and the Working Groups drafted responses in [5] and [6], respectively. The responses were not sent to CEPT but </w:t>
      </w:r>
      <w:proofErr w:type="spellStart"/>
      <w:r w:rsidR="00366412">
        <w:rPr>
          <w:rFonts w:eastAsia="MS Mincho"/>
          <w:lang w:val="en-US"/>
        </w:rPr>
        <w:t>to</w:t>
      </w:r>
      <w:proofErr w:type="spellEnd"/>
      <w:r w:rsidR="00366412">
        <w:rPr>
          <w:rFonts w:eastAsia="MS Mincho"/>
          <w:lang w:val="en-US"/>
        </w:rPr>
        <w:t xml:space="preserve"> RAN for cons</w:t>
      </w:r>
      <w:r w:rsidR="00C2500C">
        <w:rPr>
          <w:rFonts w:eastAsia="MS Mincho"/>
          <w:lang w:val="en-US"/>
        </w:rPr>
        <w:t>ideration</w:t>
      </w:r>
      <w:r w:rsidR="00366412">
        <w:rPr>
          <w:rFonts w:eastAsia="MS Mincho"/>
          <w:lang w:val="en-US"/>
        </w:rPr>
        <w:t xml:space="preserve">. </w:t>
      </w:r>
    </w:p>
    <w:p w14:paraId="7A81DAA0" w14:textId="557D171A" w:rsidR="00366412" w:rsidRDefault="00366412" w:rsidP="00F62831">
      <w:pPr>
        <w:spacing w:after="0"/>
        <w:jc w:val="both"/>
        <w:rPr>
          <w:rFonts w:eastAsia="MS Mincho"/>
          <w:lang w:val="en-US"/>
        </w:rPr>
      </w:pPr>
      <w:r>
        <w:rPr>
          <w:rFonts w:eastAsia="MS Mincho"/>
          <w:lang w:val="en-US"/>
        </w:rPr>
        <w:t xml:space="preserve">It is expected that RAN would combine the responses and potentially add other information based on Rel-16 SI/WI approvals </w:t>
      </w:r>
      <w:r w:rsidR="00A74D6B">
        <w:rPr>
          <w:rFonts w:eastAsia="MS Mincho"/>
          <w:lang w:val="en-US"/>
        </w:rPr>
        <w:t>and</w:t>
      </w:r>
      <w:r>
        <w:rPr>
          <w:rFonts w:eastAsia="MS Mincho"/>
          <w:lang w:val="en-US"/>
        </w:rPr>
        <w:t xml:space="preserve"> other information</w:t>
      </w:r>
      <w:r w:rsidR="0069761D">
        <w:rPr>
          <w:rFonts w:eastAsia="MS Mincho"/>
          <w:lang w:val="en-US"/>
        </w:rPr>
        <w:t xml:space="preserve"> as</w:t>
      </w:r>
      <w:r>
        <w:rPr>
          <w:rFonts w:eastAsia="MS Mincho"/>
          <w:lang w:val="en-US"/>
        </w:rPr>
        <w:t xml:space="preserve"> deemed </w:t>
      </w:r>
      <w:r w:rsidR="0069761D">
        <w:rPr>
          <w:rFonts w:eastAsia="MS Mincho"/>
          <w:lang w:val="en-US"/>
        </w:rPr>
        <w:t>necessary</w:t>
      </w:r>
      <w:r>
        <w:rPr>
          <w:rFonts w:eastAsia="MS Mincho"/>
          <w:lang w:val="en-US"/>
        </w:rPr>
        <w:t xml:space="preserve">. </w:t>
      </w:r>
    </w:p>
    <w:p w14:paraId="5553CB5D" w14:textId="2F6435A5" w:rsidR="003D23CF" w:rsidRDefault="00366412" w:rsidP="00F62831">
      <w:pPr>
        <w:spacing w:after="0"/>
        <w:jc w:val="both"/>
        <w:rPr>
          <w:rFonts w:eastAsia="MS Mincho"/>
          <w:lang w:val="en-US"/>
        </w:rPr>
      </w:pPr>
      <w:r>
        <w:rPr>
          <w:rFonts w:eastAsia="MS Mincho"/>
          <w:lang w:val="en-US"/>
        </w:rPr>
        <w:t xml:space="preserve">In this contribution, we add comments targeting inclusion in the RAN response LS. </w:t>
      </w:r>
    </w:p>
    <w:p w14:paraId="65DBA096" w14:textId="463DA432" w:rsidR="008C233A" w:rsidRPr="008C233A" w:rsidRDefault="008C233A" w:rsidP="00F62831">
      <w:pPr>
        <w:pStyle w:val="Heading1"/>
        <w:jc w:val="both"/>
        <w:rPr>
          <w:lang w:eastAsia="zh-CN"/>
        </w:rPr>
      </w:pPr>
      <w:r>
        <w:t>Discussion</w:t>
      </w:r>
    </w:p>
    <w:p w14:paraId="0C022D9C" w14:textId="77777777" w:rsidR="004F4E35" w:rsidRDefault="004F4E35" w:rsidP="00F62831">
      <w:pPr>
        <w:jc w:val="both"/>
        <w:rPr>
          <w:rFonts w:eastAsia="MS Mincho"/>
          <w:lang w:val="en-US"/>
        </w:rPr>
      </w:pPr>
      <w:r>
        <w:rPr>
          <w:rFonts w:eastAsia="MS Mincho"/>
          <w:lang w:val="en-US"/>
        </w:rPr>
        <w:t>In the LS, ECC PT1 asked the following:</w:t>
      </w:r>
    </w:p>
    <w:p w14:paraId="4A9C71F1" w14:textId="77777777" w:rsidR="004F4E35" w:rsidRPr="009104EC" w:rsidRDefault="004F4E35" w:rsidP="00F62831">
      <w:pPr>
        <w:spacing w:after="240"/>
        <w:ind w:left="425"/>
        <w:jc w:val="both"/>
        <w:rPr>
          <w:rFonts w:ascii="Courier New" w:hAnsi="Courier New" w:cs="Courier New"/>
          <w:sz w:val="18"/>
          <w:szCs w:val="22"/>
          <w:lang w:bidi="bn-IN"/>
        </w:rPr>
      </w:pPr>
      <w:r w:rsidRPr="009104EC">
        <w:rPr>
          <w:rFonts w:ascii="Courier New" w:hAnsi="Courier New" w:cs="Courier New"/>
          <w:sz w:val="18"/>
          <w:szCs w:val="22"/>
          <w:lang w:bidi="bn-IN"/>
        </w:rPr>
        <w:t>“ECC PT1 would like to ask 3GPP WG RAN1 and WG RAN4 to provide their latest update on inter-operator synchronisation-related work such as status, plans, technical feasibility, deployment scenarios and performance impact particularly focusing on NR-NR semi-synchronised operation.”</w:t>
      </w:r>
    </w:p>
    <w:p w14:paraId="11E71A66" w14:textId="2651A6BF" w:rsidR="004F4E35" w:rsidRDefault="004F4E35" w:rsidP="00F62831">
      <w:pPr>
        <w:spacing w:after="0"/>
        <w:jc w:val="both"/>
        <w:rPr>
          <w:rFonts w:eastAsia="MS Mincho"/>
          <w:lang w:val="en-US"/>
        </w:rPr>
      </w:pPr>
      <w:r>
        <w:rPr>
          <w:rFonts w:eastAsia="MS Mincho"/>
          <w:lang w:val="en-US"/>
        </w:rPr>
        <w:t>As it was described in [4], unsynchronized or semi-synchronized NR operation may occur in the context of two scenarios:</w:t>
      </w:r>
    </w:p>
    <w:p w14:paraId="69EC6C35" w14:textId="77777777" w:rsidR="004F4E35" w:rsidRDefault="004F4E35" w:rsidP="00F62831">
      <w:pPr>
        <w:numPr>
          <w:ilvl w:val="0"/>
          <w:numId w:val="40"/>
        </w:numPr>
        <w:overflowPunct/>
        <w:autoSpaceDE/>
        <w:autoSpaceDN/>
        <w:adjustRightInd/>
        <w:spacing w:after="0"/>
        <w:jc w:val="both"/>
        <w:textAlignment w:val="auto"/>
        <w:rPr>
          <w:rFonts w:eastAsia="MS Mincho"/>
          <w:lang w:val="en-US"/>
        </w:rPr>
      </w:pPr>
      <w:r>
        <w:rPr>
          <w:rFonts w:eastAsia="MS Mincho"/>
          <w:lang w:val="en-US"/>
        </w:rPr>
        <w:t>Operators choose to use semi-statically configured DL/UL partitioning but use different DL/UL patterns</w:t>
      </w:r>
    </w:p>
    <w:p w14:paraId="2E000D17" w14:textId="77777777" w:rsidR="004F4E35" w:rsidRPr="00DA3A80" w:rsidRDefault="004F4E35" w:rsidP="00F62831">
      <w:pPr>
        <w:numPr>
          <w:ilvl w:val="0"/>
          <w:numId w:val="40"/>
        </w:numPr>
        <w:overflowPunct/>
        <w:autoSpaceDE/>
        <w:autoSpaceDN/>
        <w:adjustRightInd/>
        <w:spacing w:after="0"/>
        <w:jc w:val="both"/>
        <w:textAlignment w:val="auto"/>
        <w:rPr>
          <w:rFonts w:eastAsia="MS Mincho"/>
          <w:lang w:val="en-US"/>
        </w:rPr>
      </w:pPr>
      <w:r>
        <w:rPr>
          <w:rFonts w:eastAsia="MS Mincho"/>
          <w:lang w:val="en-US"/>
        </w:rPr>
        <w:t>One or more operators choose to use dynamic DL/UL partitioning</w:t>
      </w:r>
    </w:p>
    <w:p w14:paraId="354D0806" w14:textId="77777777" w:rsidR="00A74D6B" w:rsidRDefault="004F4E35" w:rsidP="007C5C97">
      <w:pPr>
        <w:spacing w:before="120"/>
        <w:jc w:val="both"/>
        <w:rPr>
          <w:rFonts w:eastAsia="MS Mincho"/>
          <w:lang w:val="en-US"/>
        </w:rPr>
      </w:pPr>
      <w:r>
        <w:rPr>
          <w:rFonts w:eastAsia="MS Mincho"/>
          <w:lang w:val="en-US"/>
        </w:rPr>
        <w:t xml:space="preserve">The air-interface specifications developed by RAN1 fully support both scenarios. </w:t>
      </w:r>
    </w:p>
    <w:p w14:paraId="5302EB0B" w14:textId="32B0EFD1" w:rsidR="004F4E35" w:rsidRDefault="00075667" w:rsidP="00F62831">
      <w:pPr>
        <w:jc w:val="both"/>
        <w:rPr>
          <w:rFonts w:eastAsia="MS Mincho"/>
          <w:lang w:val="en-US"/>
        </w:rPr>
      </w:pPr>
      <w:r>
        <w:rPr>
          <w:rFonts w:eastAsia="MS Mincho"/>
          <w:lang w:val="en-US"/>
        </w:rPr>
        <w:t>We</w:t>
      </w:r>
      <w:r w:rsidRPr="00075667">
        <w:rPr>
          <w:rFonts w:eastAsia="MS Mincho"/>
          <w:lang w:val="en-US"/>
        </w:rPr>
        <w:t xml:space="preserve"> believe that enabling semi-synchronized operation in NR deployments (either in earlier or later deployments) is essential for achieving the full potential of NR TDD, and as such, essential for the successful commercialization of NR.</w:t>
      </w:r>
    </w:p>
    <w:p w14:paraId="49AED653" w14:textId="70BCA259" w:rsidR="004F4E35" w:rsidRDefault="002B3704" w:rsidP="00F62831">
      <w:pPr>
        <w:pStyle w:val="Heading2"/>
        <w:jc w:val="both"/>
        <w:rPr>
          <w:lang w:val="en-US"/>
        </w:rPr>
      </w:pPr>
      <w:r>
        <w:rPr>
          <w:lang w:val="en-US"/>
        </w:rPr>
        <w:t>Semi-synchronized operation</w:t>
      </w:r>
    </w:p>
    <w:p w14:paraId="65FC4931" w14:textId="707C1F9B" w:rsidR="004F4E35" w:rsidRDefault="004F4E35" w:rsidP="00F62831">
      <w:pPr>
        <w:jc w:val="both"/>
        <w:rPr>
          <w:rFonts w:eastAsia="MS Mincho"/>
          <w:lang w:val="en-US"/>
        </w:rPr>
      </w:pPr>
      <w:r>
        <w:rPr>
          <w:rFonts w:eastAsia="MS Mincho"/>
          <w:lang w:val="en-US"/>
        </w:rPr>
        <w:t xml:space="preserve">Semi-synchronized operation is of </w:t>
      </w:r>
      <w:proofErr w:type="gramStart"/>
      <w:r>
        <w:rPr>
          <w:rFonts w:eastAsia="MS Mincho"/>
          <w:lang w:val="en-US"/>
        </w:rPr>
        <w:t>particular interest</w:t>
      </w:r>
      <w:proofErr w:type="gramEnd"/>
      <w:r w:rsidR="0069761D">
        <w:rPr>
          <w:rFonts w:eastAsia="MS Mincho"/>
          <w:lang w:val="en-US"/>
        </w:rPr>
        <w:t xml:space="preserve"> because of the interference protection it provides</w:t>
      </w:r>
      <w:r w:rsidR="0081330E">
        <w:rPr>
          <w:rFonts w:eastAsia="MS Mincho"/>
          <w:lang w:val="en-US"/>
        </w:rPr>
        <w:t>. We</w:t>
      </w:r>
      <w:r>
        <w:rPr>
          <w:rFonts w:eastAsia="MS Mincho"/>
          <w:lang w:val="en-US"/>
        </w:rPr>
        <w:t xml:space="preserve"> will focus on this case for further discussion. </w:t>
      </w:r>
    </w:p>
    <w:p w14:paraId="6162BFCD" w14:textId="4F036603" w:rsidR="0069761D" w:rsidRDefault="004F4E35" w:rsidP="00FA7002">
      <w:pPr>
        <w:jc w:val="both"/>
        <w:rPr>
          <w:rFonts w:eastAsia="MS Mincho"/>
          <w:lang w:val="en-US"/>
        </w:rPr>
      </w:pPr>
      <w:r>
        <w:rPr>
          <w:rFonts w:eastAsia="MS Mincho"/>
          <w:lang w:val="en-US"/>
        </w:rPr>
        <w:t xml:space="preserve">In the semi-synchronized case, the operators can designate a subset of time slots to have </w:t>
      </w:r>
      <w:r w:rsidR="0069761D">
        <w:rPr>
          <w:rFonts w:eastAsia="MS Mincho"/>
          <w:lang w:val="en-US"/>
        </w:rPr>
        <w:t xml:space="preserve">synchronized </w:t>
      </w:r>
      <w:r>
        <w:rPr>
          <w:rFonts w:eastAsia="MS Mincho"/>
          <w:lang w:val="en-US"/>
        </w:rPr>
        <w:t xml:space="preserve">fixed duplex direction, i.e. they are always DL or always UL. For the remainder of the slots, the operators may choose semi-static but different, or time-varying duplex directions. </w:t>
      </w:r>
      <w:r w:rsidR="00B63FBA">
        <w:rPr>
          <w:rFonts w:eastAsia="MS Mincho"/>
          <w:lang w:val="en-US"/>
        </w:rPr>
        <w:t>An example for semi-synchronized operation is depicted in Figure 1.</w:t>
      </w:r>
    </w:p>
    <w:p w14:paraId="7356011F" w14:textId="432D23E7" w:rsidR="002B3704" w:rsidRDefault="00FA7002" w:rsidP="0069761D">
      <w:pPr>
        <w:keepNext/>
        <w:jc w:val="both"/>
        <w:rPr>
          <w:rFonts w:eastAsia="MS Mincho"/>
          <w:lang w:val="en-US"/>
        </w:rPr>
      </w:pPr>
      <w:r>
        <w:rPr>
          <w:rFonts w:eastAsia="MS Mincho"/>
          <w:noProof/>
          <w:lang w:val="en-US"/>
        </w:rPr>
        <w:lastRenderedPageBreak/>
        <mc:AlternateContent>
          <mc:Choice Requires="wps">
            <w:drawing>
              <wp:anchor distT="0" distB="0" distL="114300" distR="114300" simplePos="0" relativeHeight="251692032" behindDoc="0" locked="0" layoutInCell="1" allowOverlap="1" wp14:anchorId="164963D3" wp14:editId="15D56DBE">
                <wp:simplePos x="0" y="0"/>
                <wp:positionH relativeFrom="column">
                  <wp:posOffset>533400</wp:posOffset>
                </wp:positionH>
                <wp:positionV relativeFrom="paragraph">
                  <wp:posOffset>173194</wp:posOffset>
                </wp:positionV>
                <wp:extent cx="736600" cy="217805"/>
                <wp:effectExtent l="0" t="0" r="25400" b="10795"/>
                <wp:wrapNone/>
                <wp:docPr id="3" name="Text Box 3"/>
                <wp:cNvGraphicFramePr/>
                <a:graphic xmlns:a="http://schemas.openxmlformats.org/drawingml/2006/main">
                  <a:graphicData uri="http://schemas.microsoft.com/office/word/2010/wordprocessingShape">
                    <wps:wsp>
                      <wps:cNvSpPr txBox="1"/>
                      <wps:spPr>
                        <a:xfrm>
                          <a:off x="0" y="0"/>
                          <a:ext cx="736600" cy="217805"/>
                        </a:xfrm>
                        <a:prstGeom prst="rect">
                          <a:avLst/>
                        </a:prstGeom>
                        <a:solidFill>
                          <a:schemeClr val="lt1"/>
                        </a:solidFill>
                        <a:ln w="6350">
                          <a:solidFill>
                            <a:prstClr val="black"/>
                          </a:solidFill>
                        </a:ln>
                      </wps:spPr>
                      <wps:txbx>
                        <w:txbxContent>
                          <w:p w14:paraId="2AFBCDAC" w14:textId="1813A664" w:rsidR="00A15AE1" w:rsidRPr="00A15AE1" w:rsidRDefault="00A15AE1" w:rsidP="00A15AE1">
                            <w:pPr>
                              <w:jc w:val="center"/>
                              <w:rPr>
                                <w:sz w:val="16"/>
                              </w:rPr>
                            </w:pPr>
                            <w:r w:rsidRPr="00A15AE1">
                              <w:rPr>
                                <w:sz w:val="16"/>
                              </w:rPr>
                              <w:t>Fixed 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4963D3" id="_x0000_t202" coordsize="21600,21600" o:spt="202" path="m,l,21600r21600,l21600,xe">
                <v:stroke joinstyle="miter"/>
                <v:path gradientshapeok="t" o:connecttype="rect"/>
              </v:shapetype>
              <v:shape id="Text Box 3" o:spid="_x0000_s1026" type="#_x0000_t202" style="position:absolute;left:0;text-align:left;margin-left:42pt;margin-top:13.65pt;width:58pt;height:17.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" fillcolor="white [3201]" strokeweight=".5pt">
                <v:textbox>
                  <w:txbxContent>
                    <w:p w14:paraId="2AFBCDAC" w14:textId="1813A664" w:rsidR="00A15AE1" w:rsidRPr="00A15AE1" w:rsidRDefault="00A15AE1" w:rsidP="00A15AE1">
                      <w:pPr>
                        <w:jc w:val="center"/>
                        <w:rPr>
                          <w:sz w:val="16"/>
                        </w:rPr>
                      </w:pPr>
                      <w:r w:rsidRPr="00A15AE1">
                        <w:rPr>
                          <w:sz w:val="16"/>
                        </w:rPr>
                        <w:t>Fixed DL</w:t>
                      </w:r>
                    </w:p>
                  </w:txbxContent>
                </v:textbox>
              </v:shape>
            </w:pict>
          </mc:Fallback>
        </mc:AlternateContent>
      </w:r>
      <w:r w:rsidRPr="00A15AE1">
        <w:rPr>
          <w:rFonts w:eastAsia="MS Mincho"/>
          <w:noProof/>
          <w:lang w:val="en-US"/>
        </w:rPr>
        <mc:AlternateContent>
          <mc:Choice Requires="wps">
            <w:drawing>
              <wp:anchor distT="0" distB="0" distL="114300" distR="114300" simplePos="0" relativeHeight="251685888" behindDoc="0" locked="0" layoutInCell="1" allowOverlap="1" wp14:anchorId="7FDA81CA" wp14:editId="527D9121">
                <wp:simplePos x="0" y="0"/>
                <wp:positionH relativeFrom="column">
                  <wp:posOffset>1753235</wp:posOffset>
                </wp:positionH>
                <wp:positionV relativeFrom="paragraph">
                  <wp:posOffset>166370</wp:posOffset>
                </wp:positionV>
                <wp:extent cx="688975" cy="217805"/>
                <wp:effectExtent l="0" t="0" r="15875" b="10795"/>
                <wp:wrapNone/>
                <wp:docPr id="18" name="Text Box 18"/>
                <wp:cNvGraphicFramePr/>
                <a:graphic xmlns:a="http://schemas.openxmlformats.org/drawingml/2006/main">
                  <a:graphicData uri="http://schemas.microsoft.com/office/word/2010/wordprocessingShape">
                    <wps:wsp>
                      <wps:cNvSpPr txBox="1"/>
                      <wps:spPr>
                        <a:xfrm>
                          <a:off x="0" y="0"/>
                          <a:ext cx="688975" cy="217805"/>
                        </a:xfrm>
                        <a:prstGeom prst="rect">
                          <a:avLst/>
                        </a:prstGeom>
                        <a:solidFill>
                          <a:schemeClr val="lt1"/>
                        </a:solidFill>
                        <a:ln w="6350">
                          <a:solidFill>
                            <a:prstClr val="black"/>
                          </a:solidFill>
                        </a:ln>
                      </wps:spPr>
                      <wps:txbx>
                        <w:txbxContent>
                          <w:p w14:paraId="5BEDB319" w14:textId="12415867" w:rsidR="00A15AE1" w:rsidRPr="00A15AE1" w:rsidRDefault="00A15AE1" w:rsidP="00A15AE1">
                            <w:pPr>
                              <w:jc w:val="center"/>
                              <w:rPr>
                                <w:sz w:val="16"/>
                              </w:rPr>
                            </w:pPr>
                            <w:r w:rsidRPr="00A15AE1">
                              <w:rPr>
                                <w:sz w:val="16"/>
                              </w:rPr>
                              <w:t>F</w:t>
                            </w:r>
                            <w:r>
                              <w:rPr>
                                <w:sz w:val="16"/>
                              </w:rPr>
                              <w:t>lexible</w:t>
                            </w:r>
                            <w:r w:rsidRPr="00A15AE1">
                              <w:rPr>
                                <w:sz w:val="16"/>
                              </w:rPr>
                              <w:t xml:space="preserve"> </w:t>
                            </w:r>
                            <w:r>
                              <w:rPr>
                                <w:sz w:val="16"/>
                              </w:rPr>
                              <w:t>D</w:t>
                            </w:r>
                            <w:r w:rsidRPr="00A15AE1">
                              <w:rPr>
                                <w:sz w:val="16"/>
                              </w:rP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DA81CA" id="Text Box 18" o:spid="_x0000_s1027" type="#_x0000_t202" style="position:absolute;left:0;text-align:left;margin-left:138.05pt;margin-top:13.1pt;width:54.25pt;height:17.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" fillcolor="white [3201]" strokeweight=".5pt">
                <v:textbox>
                  <w:txbxContent>
                    <w:p w14:paraId="5BEDB319" w14:textId="12415867" w:rsidR="00A15AE1" w:rsidRPr="00A15AE1" w:rsidRDefault="00A15AE1" w:rsidP="00A15AE1">
                      <w:pPr>
                        <w:jc w:val="center"/>
                        <w:rPr>
                          <w:sz w:val="16"/>
                        </w:rPr>
                      </w:pPr>
                      <w:r w:rsidRPr="00A15AE1">
                        <w:rPr>
                          <w:sz w:val="16"/>
                        </w:rPr>
                        <w:t>F</w:t>
                      </w:r>
                      <w:r>
                        <w:rPr>
                          <w:sz w:val="16"/>
                        </w:rPr>
                        <w:t>lexible</w:t>
                      </w:r>
                      <w:r w:rsidRPr="00A15AE1">
                        <w:rPr>
                          <w:sz w:val="16"/>
                        </w:rPr>
                        <w:t xml:space="preserve"> </w:t>
                      </w:r>
                      <w:r>
                        <w:rPr>
                          <w:sz w:val="16"/>
                        </w:rPr>
                        <w:t>D</w:t>
                      </w:r>
                      <w:r w:rsidRPr="00A15AE1">
                        <w:rPr>
                          <w:sz w:val="16"/>
                        </w:rPr>
                        <w:t>L</w:t>
                      </w:r>
                    </w:p>
                  </w:txbxContent>
                </v:textbox>
              </v:shape>
            </w:pict>
          </mc:Fallback>
        </mc:AlternateContent>
      </w:r>
      <w:r w:rsidRPr="00A15AE1">
        <w:rPr>
          <w:rFonts w:eastAsia="MS Mincho"/>
          <w:noProof/>
          <w:lang w:val="en-US"/>
        </w:rPr>
        <mc:AlternateContent>
          <mc:Choice Requires="wps">
            <w:drawing>
              <wp:anchor distT="0" distB="0" distL="114300" distR="114300" simplePos="0" relativeHeight="251679744" behindDoc="0" locked="0" layoutInCell="1" allowOverlap="1" wp14:anchorId="6C642F25" wp14:editId="302F081A">
                <wp:simplePos x="0" y="0"/>
                <wp:positionH relativeFrom="column">
                  <wp:posOffset>2645410</wp:posOffset>
                </wp:positionH>
                <wp:positionV relativeFrom="paragraph">
                  <wp:posOffset>178909</wp:posOffset>
                </wp:positionV>
                <wp:extent cx="702310" cy="217805"/>
                <wp:effectExtent l="0" t="0" r="21590" b="10795"/>
                <wp:wrapNone/>
                <wp:docPr id="14" name="Text Box 14"/>
                <wp:cNvGraphicFramePr/>
                <a:graphic xmlns:a="http://schemas.openxmlformats.org/drawingml/2006/main">
                  <a:graphicData uri="http://schemas.microsoft.com/office/word/2010/wordprocessingShape">
                    <wps:wsp>
                      <wps:cNvSpPr txBox="1"/>
                      <wps:spPr>
                        <a:xfrm>
                          <a:off x="0" y="0"/>
                          <a:ext cx="702310" cy="217805"/>
                        </a:xfrm>
                        <a:prstGeom prst="rect">
                          <a:avLst/>
                        </a:prstGeom>
                        <a:solidFill>
                          <a:schemeClr val="lt1"/>
                        </a:solidFill>
                        <a:ln w="6350">
                          <a:solidFill>
                            <a:prstClr val="black"/>
                          </a:solidFill>
                        </a:ln>
                      </wps:spPr>
                      <wps:txbx>
                        <w:txbxContent>
                          <w:p w14:paraId="768CA581" w14:textId="06BFC32A" w:rsidR="00A15AE1" w:rsidRPr="00A15AE1" w:rsidRDefault="00A15AE1" w:rsidP="00A15AE1">
                            <w:pPr>
                              <w:jc w:val="center"/>
                              <w:rPr>
                                <w:sz w:val="16"/>
                              </w:rPr>
                            </w:pPr>
                            <w:r w:rsidRPr="00A15AE1">
                              <w:rPr>
                                <w:sz w:val="16"/>
                              </w:rPr>
                              <w:t>F</w:t>
                            </w:r>
                            <w:r>
                              <w:rPr>
                                <w:sz w:val="16"/>
                              </w:rPr>
                              <w:t>lexible</w:t>
                            </w:r>
                            <w:r w:rsidRPr="00A15AE1">
                              <w:rPr>
                                <w:sz w:val="16"/>
                              </w:rPr>
                              <w:t xml:space="preserve"> </w:t>
                            </w:r>
                            <w:r>
                              <w:rPr>
                                <w:sz w:val="16"/>
                              </w:rPr>
                              <w:t>U</w:t>
                            </w:r>
                            <w:r w:rsidRPr="00A15AE1">
                              <w:rPr>
                                <w:sz w:val="16"/>
                              </w:rP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642F25" id="Text Box 14" o:spid="_x0000_s1028" type="#_x0000_t202" style="position:absolute;left:0;text-align:left;margin-left:208.3pt;margin-top:14.1pt;width:55.3pt;height:17.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" fillcolor="white [3201]" strokeweight=".5pt">
                <v:textbox>
                  <w:txbxContent>
                    <w:p w14:paraId="768CA581" w14:textId="06BFC32A" w:rsidR="00A15AE1" w:rsidRPr="00A15AE1" w:rsidRDefault="00A15AE1" w:rsidP="00A15AE1">
                      <w:pPr>
                        <w:jc w:val="center"/>
                        <w:rPr>
                          <w:sz w:val="16"/>
                        </w:rPr>
                      </w:pPr>
                      <w:r w:rsidRPr="00A15AE1">
                        <w:rPr>
                          <w:sz w:val="16"/>
                        </w:rPr>
                        <w:t>F</w:t>
                      </w:r>
                      <w:r>
                        <w:rPr>
                          <w:sz w:val="16"/>
                        </w:rPr>
                        <w:t>lexible</w:t>
                      </w:r>
                      <w:r w:rsidRPr="00A15AE1">
                        <w:rPr>
                          <w:sz w:val="16"/>
                        </w:rPr>
                        <w:t xml:space="preserve"> </w:t>
                      </w:r>
                      <w:r>
                        <w:rPr>
                          <w:sz w:val="16"/>
                        </w:rPr>
                        <w:t>U</w:t>
                      </w:r>
                      <w:r w:rsidRPr="00A15AE1">
                        <w:rPr>
                          <w:sz w:val="16"/>
                        </w:rPr>
                        <w:t>L</w:t>
                      </w:r>
                    </w:p>
                  </w:txbxContent>
                </v:textbox>
              </v:shape>
            </w:pict>
          </mc:Fallback>
        </mc:AlternateContent>
      </w:r>
      <w:r w:rsidRPr="00A15AE1">
        <w:rPr>
          <w:rFonts w:eastAsia="MS Mincho"/>
          <w:noProof/>
          <w:lang w:val="en-US"/>
        </w:rPr>
        <mc:AlternateContent>
          <mc:Choice Requires="wps">
            <w:drawing>
              <wp:anchor distT="0" distB="0" distL="114300" distR="114300" simplePos="0" relativeHeight="251673600" behindDoc="0" locked="0" layoutInCell="1" allowOverlap="1" wp14:anchorId="4575328E" wp14:editId="16CB61B0">
                <wp:simplePos x="0" y="0"/>
                <wp:positionH relativeFrom="column">
                  <wp:posOffset>3843655</wp:posOffset>
                </wp:positionH>
                <wp:positionV relativeFrom="paragraph">
                  <wp:posOffset>179544</wp:posOffset>
                </wp:positionV>
                <wp:extent cx="675005" cy="217805"/>
                <wp:effectExtent l="0" t="0" r="10795" b="10795"/>
                <wp:wrapNone/>
                <wp:docPr id="10" name="Text Box 10"/>
                <wp:cNvGraphicFramePr/>
                <a:graphic xmlns:a="http://schemas.openxmlformats.org/drawingml/2006/main">
                  <a:graphicData uri="http://schemas.microsoft.com/office/word/2010/wordprocessingShape">
                    <wps:wsp>
                      <wps:cNvSpPr txBox="1"/>
                      <wps:spPr>
                        <a:xfrm>
                          <a:off x="0" y="0"/>
                          <a:ext cx="675005" cy="217805"/>
                        </a:xfrm>
                        <a:prstGeom prst="rect">
                          <a:avLst/>
                        </a:prstGeom>
                        <a:solidFill>
                          <a:schemeClr val="lt1"/>
                        </a:solidFill>
                        <a:ln w="6350">
                          <a:solidFill>
                            <a:prstClr val="black"/>
                          </a:solidFill>
                        </a:ln>
                      </wps:spPr>
                      <wps:txbx>
                        <w:txbxContent>
                          <w:p w14:paraId="08A8D485" w14:textId="0C47B5B9" w:rsidR="00A15AE1" w:rsidRPr="00A15AE1" w:rsidRDefault="00A15AE1" w:rsidP="00A15AE1">
                            <w:pPr>
                              <w:jc w:val="center"/>
                              <w:rPr>
                                <w:sz w:val="16"/>
                              </w:rPr>
                            </w:pPr>
                            <w:r w:rsidRPr="00A15AE1">
                              <w:rPr>
                                <w:sz w:val="16"/>
                              </w:rPr>
                              <w:t xml:space="preserve">Fixed </w:t>
                            </w:r>
                            <w:r>
                              <w:rPr>
                                <w:sz w:val="16"/>
                              </w:rPr>
                              <w:t>U</w:t>
                            </w:r>
                            <w:r w:rsidRPr="00A15AE1">
                              <w:rPr>
                                <w:sz w:val="16"/>
                              </w:rP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75328E" id="Text Box 10" o:spid="_x0000_s1029" type="#_x0000_t202" style="position:absolute;left:0;text-align:left;margin-left:302.65pt;margin-top:14.15pt;width:53.15pt;height:17.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" fillcolor="white [3201]" strokeweight=".5pt">
                <v:textbox>
                  <w:txbxContent>
                    <w:p w14:paraId="08A8D485" w14:textId="0C47B5B9" w:rsidR="00A15AE1" w:rsidRPr="00A15AE1" w:rsidRDefault="00A15AE1" w:rsidP="00A15AE1">
                      <w:pPr>
                        <w:jc w:val="center"/>
                        <w:rPr>
                          <w:sz w:val="16"/>
                        </w:rPr>
                      </w:pPr>
                      <w:r w:rsidRPr="00A15AE1">
                        <w:rPr>
                          <w:sz w:val="16"/>
                        </w:rPr>
                        <w:t xml:space="preserve">Fixed </w:t>
                      </w:r>
                      <w:r>
                        <w:rPr>
                          <w:sz w:val="16"/>
                        </w:rPr>
                        <w:t>U</w:t>
                      </w:r>
                      <w:r w:rsidRPr="00A15AE1">
                        <w:rPr>
                          <w:sz w:val="16"/>
                        </w:rPr>
                        <w:t>L</w:t>
                      </w:r>
                    </w:p>
                  </w:txbxContent>
                </v:textbox>
              </v:shape>
            </w:pict>
          </mc:Fallback>
        </mc:AlternateContent>
      </w:r>
      <w:r w:rsidRPr="00A15AE1">
        <w:rPr>
          <w:rFonts w:eastAsia="MS Mincho"/>
          <w:noProof/>
          <w:lang w:val="en-US"/>
        </w:rPr>
        <mc:AlternateContent>
          <mc:Choice Requires="wps">
            <w:drawing>
              <wp:anchor distT="0" distB="0" distL="114300" distR="114300" simplePos="0" relativeHeight="251672576" behindDoc="0" locked="0" layoutInCell="1" allowOverlap="1" wp14:anchorId="06D5834C" wp14:editId="318EF825">
                <wp:simplePos x="0" y="0"/>
                <wp:positionH relativeFrom="margin">
                  <wp:posOffset>4133693</wp:posOffset>
                </wp:positionH>
                <wp:positionV relativeFrom="paragraph">
                  <wp:posOffset>-100647</wp:posOffset>
                </wp:positionV>
                <wp:extent cx="102359" cy="1092251"/>
                <wp:effectExtent l="318" t="75882" r="12382" b="12383"/>
                <wp:wrapNone/>
                <wp:docPr id="9" name="Left Brace 9"/>
                <wp:cNvGraphicFramePr/>
                <a:graphic xmlns:a="http://schemas.openxmlformats.org/drawingml/2006/main">
                  <a:graphicData uri="http://schemas.microsoft.com/office/word/2010/wordprocessingShape">
                    <wps:wsp>
                      <wps:cNvSpPr/>
                      <wps:spPr>
                        <a:xfrm rot="5400000">
                          <a:off x="0" y="0"/>
                          <a:ext cx="102359" cy="1092251"/>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64CC71"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9" o:spid="_x0000_s1026" type="#_x0000_t87" style="position:absolute;margin-left:325.5pt;margin-top:-7.9pt;width:8.05pt;height:86pt;rotation:90;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" adj="169" strokecolor="#4472c4 [3204]" strokeweight=".5pt">
                <v:stroke joinstyle="miter"/>
                <w10:wrap anchorx="margin"/>
              </v:shape>
            </w:pict>
          </mc:Fallback>
        </mc:AlternateContent>
      </w:r>
      <w:r w:rsidRPr="00A15AE1">
        <w:rPr>
          <w:rFonts w:eastAsia="MS Mincho"/>
          <w:noProof/>
          <w:lang w:val="en-US"/>
        </w:rPr>
        <mc:AlternateContent>
          <mc:Choice Requires="wps">
            <w:drawing>
              <wp:anchor distT="0" distB="0" distL="114300" distR="114300" simplePos="0" relativeHeight="251678720" behindDoc="0" locked="0" layoutInCell="1" allowOverlap="1" wp14:anchorId="5F350D6D" wp14:editId="5E1B1FDC">
                <wp:simplePos x="0" y="0"/>
                <wp:positionH relativeFrom="margin">
                  <wp:posOffset>2941960</wp:posOffset>
                </wp:positionH>
                <wp:positionV relativeFrom="paragraph">
                  <wp:posOffset>-102591</wp:posOffset>
                </wp:positionV>
                <wp:extent cx="102235" cy="1092200"/>
                <wp:effectExtent l="318" t="75882" r="12382" b="12383"/>
                <wp:wrapNone/>
                <wp:docPr id="13" name="Left Brace 13"/>
                <wp:cNvGraphicFramePr/>
                <a:graphic xmlns:a="http://schemas.openxmlformats.org/drawingml/2006/main">
                  <a:graphicData uri="http://schemas.microsoft.com/office/word/2010/wordprocessingShape">
                    <wps:wsp>
                      <wps:cNvSpPr/>
                      <wps:spPr>
                        <a:xfrm rot="5400000">
                          <a:off x="0" y="0"/>
                          <a:ext cx="102235" cy="109220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9C3B66" id="Left Brace 13" o:spid="_x0000_s1026" type="#_x0000_t87" style="position:absolute;margin-left:231.65pt;margin-top:-8.1pt;width:8.05pt;height:86pt;rotation:90;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" adj="168" strokecolor="#4472c4 [3204]" strokeweight=".5pt">
                <v:stroke joinstyle="miter"/>
                <w10:wrap anchorx="margin"/>
              </v:shape>
            </w:pict>
          </mc:Fallback>
        </mc:AlternateContent>
      </w:r>
      <w:r>
        <w:rPr>
          <w:rFonts w:eastAsia="MS Mincho"/>
          <w:noProof/>
          <w:lang w:val="en-US"/>
        </w:rPr>
        <mc:AlternateContent>
          <mc:Choice Requires="wps">
            <w:drawing>
              <wp:anchor distT="0" distB="0" distL="114300" distR="114300" simplePos="0" relativeHeight="251691008" behindDoc="0" locked="0" layoutInCell="1" allowOverlap="1" wp14:anchorId="0701A4D1" wp14:editId="1A5F23B3">
                <wp:simplePos x="0" y="0"/>
                <wp:positionH relativeFrom="column">
                  <wp:posOffset>834072</wp:posOffset>
                </wp:positionH>
                <wp:positionV relativeFrom="paragraph">
                  <wp:posOffset>-408783</wp:posOffset>
                </wp:positionV>
                <wp:extent cx="117475" cy="1687830"/>
                <wp:effectExtent l="0" t="80327" r="11747" b="11748"/>
                <wp:wrapNone/>
                <wp:docPr id="1" name="Left Brace 1"/>
                <wp:cNvGraphicFramePr/>
                <a:graphic xmlns:a="http://schemas.openxmlformats.org/drawingml/2006/main">
                  <a:graphicData uri="http://schemas.microsoft.com/office/word/2010/wordprocessingShape">
                    <wps:wsp>
                      <wps:cNvSpPr/>
                      <wps:spPr>
                        <a:xfrm rot="5400000">
                          <a:off x="0" y="0"/>
                          <a:ext cx="117475" cy="168783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62119A6" id="Left Brace 1" o:spid="_x0000_s1026" type="#_x0000_t87" style="position:absolute;margin-left:65.65pt;margin-top:-32.2pt;width:9.25pt;height:132.9pt;rotation:90;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" adj="125" strokecolor="#4472c4 [3204]" strokeweight=".5pt">
                <v:stroke joinstyle="miter"/>
              </v:shape>
            </w:pict>
          </mc:Fallback>
        </mc:AlternateContent>
      </w:r>
      <w:r w:rsidR="001C4F23" w:rsidRPr="00A15AE1">
        <w:rPr>
          <w:rFonts w:eastAsia="MS Mincho"/>
          <w:noProof/>
          <w:lang w:val="en-US"/>
        </w:rPr>
        <mc:AlternateContent>
          <mc:Choice Requires="wps">
            <w:drawing>
              <wp:anchor distT="0" distB="0" distL="114300" distR="114300" simplePos="0" relativeHeight="251684864" behindDoc="0" locked="0" layoutInCell="1" allowOverlap="1" wp14:anchorId="235B5B30" wp14:editId="089ADE2E">
                <wp:simplePos x="0" y="0"/>
                <wp:positionH relativeFrom="margin">
                  <wp:posOffset>2039620</wp:posOffset>
                </wp:positionH>
                <wp:positionV relativeFrom="paragraph">
                  <wp:posOffset>169071</wp:posOffset>
                </wp:positionV>
                <wp:extent cx="109192" cy="525145"/>
                <wp:effectExtent l="1270" t="74930" r="26035" b="26035"/>
                <wp:wrapNone/>
                <wp:docPr id="17" name="Left Brace 17"/>
                <wp:cNvGraphicFramePr/>
                <a:graphic xmlns:a="http://schemas.openxmlformats.org/drawingml/2006/main">
                  <a:graphicData uri="http://schemas.microsoft.com/office/word/2010/wordprocessingShape">
                    <wps:wsp>
                      <wps:cNvSpPr/>
                      <wps:spPr>
                        <a:xfrm rot="5400000">
                          <a:off x="0" y="0"/>
                          <a:ext cx="109192" cy="52514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B2B2EE" id="Left Brace 17" o:spid="_x0000_s1026" type="#_x0000_t87" style="position:absolute;margin-left:160.6pt;margin-top:13.3pt;width:8.6pt;height:41.35pt;rotation:90;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" adj="374" strokecolor="#4472c4 [3204]" strokeweight=".5pt">
                <v:stroke joinstyle="miter"/>
                <w10:wrap anchorx="margin"/>
              </v:shape>
            </w:pict>
          </mc:Fallback>
        </mc:AlternateContent>
      </w:r>
    </w:p>
    <w:p w14:paraId="5C0CD82F" w14:textId="45663BCA" w:rsidR="002B3704" w:rsidRDefault="002322CB" w:rsidP="0069761D">
      <w:pPr>
        <w:keepNext/>
        <w:jc w:val="both"/>
        <w:rPr>
          <w:rFonts w:eastAsia="MS Mincho"/>
          <w:lang w:val="en-US"/>
        </w:rPr>
      </w:pPr>
      <w:r w:rsidRPr="00A15AE1">
        <w:rPr>
          <w:rFonts w:eastAsia="MS Mincho"/>
          <w:noProof/>
          <w:lang w:val="en-US"/>
        </w:rPr>
        <mc:AlternateContent>
          <mc:Choice Requires="wps">
            <w:drawing>
              <wp:anchor distT="0" distB="0" distL="114300" distR="114300" simplePos="0" relativeHeight="251687936" behindDoc="0" locked="0" layoutInCell="1" allowOverlap="1" wp14:anchorId="54A39060" wp14:editId="5BFC1493">
                <wp:simplePos x="0" y="0"/>
                <wp:positionH relativeFrom="column">
                  <wp:posOffset>4944745</wp:posOffset>
                </wp:positionH>
                <wp:positionV relativeFrom="paragraph">
                  <wp:posOffset>277021</wp:posOffset>
                </wp:positionV>
                <wp:extent cx="675564" cy="217805"/>
                <wp:effectExtent l="0" t="0" r="10795" b="10795"/>
                <wp:wrapNone/>
                <wp:docPr id="19" name="Text Box 19"/>
                <wp:cNvGraphicFramePr/>
                <a:graphic xmlns:a="http://schemas.openxmlformats.org/drawingml/2006/main">
                  <a:graphicData uri="http://schemas.microsoft.com/office/word/2010/wordprocessingShape">
                    <wps:wsp>
                      <wps:cNvSpPr txBox="1"/>
                      <wps:spPr>
                        <a:xfrm>
                          <a:off x="0" y="0"/>
                          <a:ext cx="675564" cy="217805"/>
                        </a:xfrm>
                        <a:prstGeom prst="rect">
                          <a:avLst/>
                        </a:prstGeom>
                        <a:solidFill>
                          <a:schemeClr val="lt1"/>
                        </a:solidFill>
                        <a:ln w="6350">
                          <a:solidFill>
                            <a:schemeClr val="bg1"/>
                          </a:solidFill>
                        </a:ln>
                      </wps:spPr>
                      <wps:txbx>
                        <w:txbxContent>
                          <w:p w14:paraId="7A8924E9" w14:textId="6736C532" w:rsidR="002322CB" w:rsidRPr="00A15AE1" w:rsidRDefault="002322CB" w:rsidP="002322CB">
                            <w:pPr>
                              <w:jc w:val="center"/>
                              <w:rPr>
                                <w:sz w:val="16"/>
                              </w:rPr>
                            </w:pPr>
                            <w:r>
                              <w:rPr>
                                <w:sz w:val="16"/>
                              </w:rPr>
                              <w:t>Operator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A39060" id="Text Box 19" o:spid="_x0000_s1030" type="#_x0000_t202" style="position:absolute;left:0;text-align:left;margin-left:389.35pt;margin-top:21.8pt;width:53.2pt;height:17.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" fillcolor="white [3201]" strokecolor="white [3212]" strokeweight=".5pt">
                <v:textbox>
                  <w:txbxContent>
                    <w:p w14:paraId="7A8924E9" w14:textId="6736C532" w:rsidR="002322CB" w:rsidRPr="00A15AE1" w:rsidRDefault="002322CB" w:rsidP="002322CB">
                      <w:pPr>
                        <w:jc w:val="center"/>
                        <w:rPr>
                          <w:sz w:val="16"/>
                        </w:rPr>
                      </w:pPr>
                      <w:r>
                        <w:rPr>
                          <w:sz w:val="16"/>
                        </w:rPr>
                        <w:t>Operator A</w:t>
                      </w:r>
                    </w:p>
                  </w:txbxContent>
                </v:textbox>
              </v:shape>
            </w:pict>
          </mc:Fallback>
        </mc:AlternateContent>
      </w:r>
      <w:r w:rsidR="00A15AE1" w:rsidRPr="00A15AE1">
        <w:rPr>
          <w:rFonts w:eastAsia="MS Mincho"/>
          <w:noProof/>
          <w:lang w:val="en-US"/>
        </w:rPr>
        <mc:AlternateContent>
          <mc:Choice Requires="wps">
            <w:drawing>
              <wp:anchor distT="0" distB="0" distL="114300" distR="114300" simplePos="0" relativeHeight="251681792" behindDoc="0" locked="0" layoutInCell="1" allowOverlap="1" wp14:anchorId="26F0EAF7" wp14:editId="7844B58B">
                <wp:simplePos x="0" y="0"/>
                <wp:positionH relativeFrom="margin">
                  <wp:posOffset>2622071</wp:posOffset>
                </wp:positionH>
                <wp:positionV relativeFrom="paragraph">
                  <wp:posOffset>117158</wp:posOffset>
                </wp:positionV>
                <wp:extent cx="117475" cy="1687830"/>
                <wp:effectExtent l="0" t="80327" r="11747" b="11748"/>
                <wp:wrapNone/>
                <wp:docPr id="15" name="Left Brace 15"/>
                <wp:cNvGraphicFramePr/>
                <a:graphic xmlns:a="http://schemas.openxmlformats.org/drawingml/2006/main">
                  <a:graphicData uri="http://schemas.microsoft.com/office/word/2010/wordprocessingShape">
                    <wps:wsp>
                      <wps:cNvSpPr/>
                      <wps:spPr>
                        <a:xfrm rot="5400000">
                          <a:off x="0" y="0"/>
                          <a:ext cx="117475" cy="168783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E19DD4" id="Left Brace 15" o:spid="_x0000_s1026" type="#_x0000_t87" style="position:absolute;margin-left:206.45pt;margin-top:9.25pt;width:9.25pt;height:132.9pt;rotation:90;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" adj="125" strokecolor="#4472c4 [3204]" strokeweight=".5pt">
                <v:stroke joinstyle="miter"/>
                <w10:wrap anchorx="margin"/>
              </v:shape>
            </w:pict>
          </mc:Fallback>
        </mc:AlternateContent>
      </w:r>
      <w:r w:rsidR="002B3704">
        <w:rPr>
          <w:rFonts w:eastAsia="MS Mincho"/>
          <w:noProof/>
          <w:lang w:val="en-US"/>
        </w:rPr>
        <mc:AlternateContent>
          <mc:Choice Requires="wps">
            <w:drawing>
              <wp:anchor distT="0" distB="0" distL="114300" distR="114300" simplePos="0" relativeHeight="251661312" behindDoc="0" locked="0" layoutInCell="1" allowOverlap="1" wp14:anchorId="6F85D00E" wp14:editId="27FE964A">
                <wp:simplePos x="0" y="0"/>
                <wp:positionH relativeFrom="margin">
                  <wp:posOffset>842801</wp:posOffset>
                </wp:positionH>
                <wp:positionV relativeFrom="paragraph">
                  <wp:posOffset>110173</wp:posOffset>
                </wp:positionV>
                <wp:extent cx="117475" cy="1687830"/>
                <wp:effectExtent l="0" t="80327" r="11747" b="11748"/>
                <wp:wrapNone/>
                <wp:docPr id="2" name="Left Brace 2"/>
                <wp:cNvGraphicFramePr/>
                <a:graphic xmlns:a="http://schemas.openxmlformats.org/drawingml/2006/main">
                  <a:graphicData uri="http://schemas.microsoft.com/office/word/2010/wordprocessingShape">
                    <wps:wsp>
                      <wps:cNvSpPr/>
                      <wps:spPr>
                        <a:xfrm rot="5400000">
                          <a:off x="0" y="0"/>
                          <a:ext cx="117475" cy="168783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DDBB5F" id="Left Brace 2" o:spid="_x0000_s1026" type="#_x0000_t87" style="position:absolute;margin-left:66.35pt;margin-top:8.7pt;width:9.25pt;height:132.9pt;rotation:90;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" adj="125" strokecolor="#4472c4 [3204]" strokeweight=".5pt">
                <v:stroke joinstyle="miter"/>
                <w10:wrap anchorx="margin"/>
              </v:shape>
            </w:pict>
          </mc:Fallback>
        </mc:AlternateContent>
      </w:r>
    </w:p>
    <w:tbl>
      <w:tblPr>
        <w:tblStyle w:val="TableGrid"/>
        <w:tblW w:w="0" w:type="auto"/>
        <w:tblLook w:val="04A0" w:firstRow="1" w:lastRow="0" w:firstColumn="1" w:lastColumn="0" w:noHBand="0" w:noVBand="1"/>
      </w:tblPr>
      <w:tblGrid>
        <w:gridCol w:w="941"/>
        <w:gridCol w:w="941"/>
        <w:gridCol w:w="941"/>
        <w:gridCol w:w="941"/>
        <w:gridCol w:w="941"/>
        <w:gridCol w:w="941"/>
        <w:gridCol w:w="941"/>
        <w:gridCol w:w="941"/>
      </w:tblGrid>
      <w:tr w:rsidR="002B3704" w14:paraId="5A9FC1B6" w14:textId="77777777" w:rsidTr="002B3704">
        <w:tc>
          <w:tcPr>
            <w:tcW w:w="941" w:type="dxa"/>
            <w:shd w:val="clear" w:color="auto" w:fill="00B0F0"/>
          </w:tcPr>
          <w:p w14:paraId="030B7EA4" w14:textId="69A762CC" w:rsidR="002B3704" w:rsidRDefault="002B3704" w:rsidP="0069761D">
            <w:pPr>
              <w:keepNext/>
              <w:jc w:val="both"/>
              <w:rPr>
                <w:rFonts w:eastAsia="MS Mincho"/>
                <w:lang w:val="en-US"/>
              </w:rPr>
            </w:pPr>
          </w:p>
        </w:tc>
        <w:tc>
          <w:tcPr>
            <w:tcW w:w="941" w:type="dxa"/>
            <w:shd w:val="clear" w:color="auto" w:fill="00B0F0"/>
          </w:tcPr>
          <w:p w14:paraId="6B06137F" w14:textId="77777777" w:rsidR="002B3704" w:rsidRDefault="002B3704" w:rsidP="0069761D">
            <w:pPr>
              <w:keepNext/>
              <w:jc w:val="both"/>
              <w:rPr>
                <w:rFonts w:eastAsia="MS Mincho"/>
                <w:lang w:val="en-US"/>
              </w:rPr>
            </w:pPr>
          </w:p>
        </w:tc>
        <w:tc>
          <w:tcPr>
            <w:tcW w:w="941" w:type="dxa"/>
            <w:shd w:val="clear" w:color="auto" w:fill="00B0F0"/>
          </w:tcPr>
          <w:p w14:paraId="6326D8A3" w14:textId="77777777" w:rsidR="002B3704" w:rsidRDefault="002B3704" w:rsidP="0069761D">
            <w:pPr>
              <w:keepNext/>
              <w:jc w:val="both"/>
              <w:rPr>
                <w:rFonts w:eastAsia="MS Mincho"/>
                <w:lang w:val="en-US"/>
              </w:rPr>
            </w:pPr>
          </w:p>
        </w:tc>
        <w:tc>
          <w:tcPr>
            <w:tcW w:w="941" w:type="dxa"/>
            <w:shd w:val="clear" w:color="auto" w:fill="BDD6EE" w:themeFill="accent5" w:themeFillTint="66"/>
          </w:tcPr>
          <w:p w14:paraId="6451CC8A" w14:textId="77777777" w:rsidR="002B3704" w:rsidRDefault="002B3704" w:rsidP="0069761D">
            <w:pPr>
              <w:keepNext/>
              <w:jc w:val="both"/>
              <w:rPr>
                <w:rFonts w:eastAsia="MS Mincho"/>
                <w:lang w:val="en-US"/>
              </w:rPr>
            </w:pPr>
          </w:p>
        </w:tc>
        <w:tc>
          <w:tcPr>
            <w:tcW w:w="941" w:type="dxa"/>
            <w:shd w:val="clear" w:color="auto" w:fill="FFE599" w:themeFill="accent4" w:themeFillTint="66"/>
          </w:tcPr>
          <w:p w14:paraId="3120B67B" w14:textId="7574EF1B" w:rsidR="002B3704" w:rsidRDefault="002B3704" w:rsidP="0069761D">
            <w:pPr>
              <w:keepNext/>
              <w:jc w:val="both"/>
              <w:rPr>
                <w:rFonts w:eastAsia="MS Mincho"/>
                <w:lang w:val="en-US"/>
              </w:rPr>
            </w:pPr>
          </w:p>
        </w:tc>
        <w:tc>
          <w:tcPr>
            <w:tcW w:w="941" w:type="dxa"/>
            <w:shd w:val="clear" w:color="auto" w:fill="FFE599" w:themeFill="accent4" w:themeFillTint="66"/>
          </w:tcPr>
          <w:p w14:paraId="4F05592F" w14:textId="4CEB0809" w:rsidR="002B3704" w:rsidRDefault="002B3704" w:rsidP="0069761D">
            <w:pPr>
              <w:keepNext/>
              <w:jc w:val="both"/>
              <w:rPr>
                <w:rFonts w:eastAsia="MS Mincho"/>
                <w:lang w:val="en-US"/>
              </w:rPr>
            </w:pPr>
          </w:p>
        </w:tc>
        <w:tc>
          <w:tcPr>
            <w:tcW w:w="941" w:type="dxa"/>
            <w:shd w:val="clear" w:color="auto" w:fill="FFFF00"/>
          </w:tcPr>
          <w:p w14:paraId="1B3B4B60" w14:textId="21B4C584" w:rsidR="002B3704" w:rsidRDefault="00A15AE1" w:rsidP="0069761D">
            <w:pPr>
              <w:keepNext/>
              <w:jc w:val="both"/>
              <w:rPr>
                <w:rFonts w:eastAsia="MS Mincho"/>
                <w:lang w:val="en-US"/>
              </w:rPr>
            </w:pPr>
            <w:r w:rsidRPr="00A15AE1">
              <w:rPr>
                <w:rFonts w:eastAsia="MS Mincho"/>
                <w:noProof/>
                <w:lang w:val="en-US"/>
              </w:rPr>
              <mc:AlternateContent>
                <mc:Choice Requires="wps">
                  <w:drawing>
                    <wp:anchor distT="0" distB="0" distL="114300" distR="114300" simplePos="0" relativeHeight="251675648" behindDoc="0" locked="0" layoutInCell="1" allowOverlap="1" wp14:anchorId="56E9A07B" wp14:editId="6CD8601C">
                      <wp:simplePos x="0" y="0"/>
                      <wp:positionH relativeFrom="margin">
                        <wp:posOffset>458787</wp:posOffset>
                      </wp:positionH>
                      <wp:positionV relativeFrom="paragraph">
                        <wp:posOffset>157324</wp:posOffset>
                      </wp:positionV>
                      <wp:extent cx="102235" cy="1092200"/>
                      <wp:effectExtent l="318" t="75882" r="12382" b="12383"/>
                      <wp:wrapNone/>
                      <wp:docPr id="11" name="Left Brace 11"/>
                      <wp:cNvGraphicFramePr/>
                      <a:graphic xmlns:a="http://schemas.openxmlformats.org/drawingml/2006/main">
                        <a:graphicData uri="http://schemas.microsoft.com/office/word/2010/wordprocessingShape">
                          <wps:wsp>
                            <wps:cNvSpPr/>
                            <wps:spPr>
                              <a:xfrm rot="5400000">
                                <a:off x="0" y="0"/>
                                <a:ext cx="102235" cy="109220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7666F4" id="Left Brace 11" o:spid="_x0000_s1026" type="#_x0000_t87" style="position:absolute;margin-left:36.1pt;margin-top:12.4pt;width:8.05pt;height:86pt;rotation:90;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" adj="168" strokecolor="#4472c4 [3204]" strokeweight=".5pt">
                      <v:stroke joinstyle="miter"/>
                      <w10:wrap anchorx="margin"/>
                    </v:shape>
                  </w:pict>
                </mc:Fallback>
              </mc:AlternateContent>
            </w:r>
          </w:p>
        </w:tc>
        <w:tc>
          <w:tcPr>
            <w:tcW w:w="941" w:type="dxa"/>
            <w:shd w:val="clear" w:color="auto" w:fill="FFFF00"/>
          </w:tcPr>
          <w:p w14:paraId="4CC7598C" w14:textId="1EBD71AE" w:rsidR="002B3704" w:rsidRDefault="002B3704" w:rsidP="0069761D">
            <w:pPr>
              <w:keepNext/>
              <w:jc w:val="both"/>
              <w:rPr>
                <w:rFonts w:eastAsia="MS Mincho"/>
                <w:lang w:val="en-US"/>
              </w:rPr>
            </w:pPr>
          </w:p>
        </w:tc>
      </w:tr>
    </w:tbl>
    <w:p w14:paraId="79DDCE27" w14:textId="35C729E3" w:rsidR="002B3704" w:rsidRDefault="007C5C97" w:rsidP="0069761D">
      <w:pPr>
        <w:keepNext/>
        <w:jc w:val="both"/>
        <w:rPr>
          <w:rFonts w:eastAsia="MS Mincho"/>
          <w:lang w:val="en-US"/>
        </w:rPr>
      </w:pPr>
      <w:r w:rsidRPr="00A15AE1">
        <w:rPr>
          <w:rFonts w:eastAsia="MS Mincho"/>
          <w:noProof/>
          <w:lang w:val="en-US"/>
        </w:rPr>
        <mc:AlternateContent>
          <mc:Choice Requires="wps">
            <w:drawing>
              <wp:anchor distT="0" distB="0" distL="114300" distR="114300" simplePos="0" relativeHeight="251682816" behindDoc="0" locked="0" layoutInCell="1" allowOverlap="1" wp14:anchorId="65517FBD" wp14:editId="60D08C67">
                <wp:simplePos x="0" y="0"/>
                <wp:positionH relativeFrom="column">
                  <wp:posOffset>2318385</wp:posOffset>
                </wp:positionH>
                <wp:positionV relativeFrom="paragraph">
                  <wp:posOffset>155101</wp:posOffset>
                </wp:positionV>
                <wp:extent cx="743585" cy="217805"/>
                <wp:effectExtent l="0" t="0" r="18415" b="10795"/>
                <wp:wrapNone/>
                <wp:docPr id="16" name="Text Box 16"/>
                <wp:cNvGraphicFramePr/>
                <a:graphic xmlns:a="http://schemas.openxmlformats.org/drawingml/2006/main">
                  <a:graphicData uri="http://schemas.microsoft.com/office/word/2010/wordprocessingShape">
                    <wps:wsp>
                      <wps:cNvSpPr txBox="1"/>
                      <wps:spPr>
                        <a:xfrm>
                          <a:off x="0" y="0"/>
                          <a:ext cx="743585" cy="217805"/>
                        </a:xfrm>
                        <a:prstGeom prst="rect">
                          <a:avLst/>
                        </a:prstGeom>
                        <a:solidFill>
                          <a:schemeClr val="lt1"/>
                        </a:solidFill>
                        <a:ln w="6350">
                          <a:solidFill>
                            <a:prstClr val="black"/>
                          </a:solidFill>
                        </a:ln>
                      </wps:spPr>
                      <wps:txbx>
                        <w:txbxContent>
                          <w:p w14:paraId="740BDA7C" w14:textId="559FD5FA" w:rsidR="00A15AE1" w:rsidRPr="00A15AE1" w:rsidRDefault="00A15AE1" w:rsidP="00A15AE1">
                            <w:pPr>
                              <w:jc w:val="center"/>
                              <w:rPr>
                                <w:sz w:val="16"/>
                              </w:rPr>
                            </w:pPr>
                            <w:r w:rsidRPr="00A15AE1">
                              <w:rPr>
                                <w:sz w:val="16"/>
                              </w:rPr>
                              <w:t>F</w:t>
                            </w:r>
                            <w:r>
                              <w:rPr>
                                <w:sz w:val="16"/>
                              </w:rPr>
                              <w:t>lexible</w:t>
                            </w:r>
                            <w:r w:rsidRPr="00A15AE1">
                              <w:rPr>
                                <w:sz w:val="16"/>
                              </w:rPr>
                              <w:t xml:space="preserve"> 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517FBD" id="Text Box 16" o:spid="_x0000_s1031" type="#_x0000_t202" style="position:absolute;left:0;text-align:left;margin-left:182.55pt;margin-top:12.2pt;width:58.55pt;height:17.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" fillcolor="white [3201]" strokeweight=".5pt">
                <v:textbox>
                  <w:txbxContent>
                    <w:p w14:paraId="740BDA7C" w14:textId="559FD5FA" w:rsidR="00A15AE1" w:rsidRPr="00A15AE1" w:rsidRDefault="00A15AE1" w:rsidP="00A15AE1">
                      <w:pPr>
                        <w:jc w:val="center"/>
                        <w:rPr>
                          <w:sz w:val="16"/>
                        </w:rPr>
                      </w:pPr>
                      <w:r w:rsidRPr="00A15AE1">
                        <w:rPr>
                          <w:sz w:val="16"/>
                        </w:rPr>
                        <w:t>F</w:t>
                      </w:r>
                      <w:r>
                        <w:rPr>
                          <w:sz w:val="16"/>
                        </w:rPr>
                        <w:t>lexible</w:t>
                      </w:r>
                      <w:r w:rsidRPr="00A15AE1">
                        <w:rPr>
                          <w:sz w:val="16"/>
                        </w:rPr>
                        <w:t xml:space="preserve"> DL</w:t>
                      </w:r>
                    </w:p>
                  </w:txbxContent>
                </v:textbox>
              </v:shape>
            </w:pict>
          </mc:Fallback>
        </mc:AlternateContent>
      </w:r>
      <w:r w:rsidR="00A15AE1" w:rsidRPr="00A15AE1">
        <w:rPr>
          <w:rFonts w:eastAsia="MS Mincho"/>
          <w:noProof/>
          <w:lang w:val="en-US"/>
        </w:rPr>
        <mc:AlternateContent>
          <mc:Choice Requires="wps">
            <w:drawing>
              <wp:anchor distT="0" distB="0" distL="114300" distR="114300" simplePos="0" relativeHeight="251676672" behindDoc="0" locked="0" layoutInCell="1" allowOverlap="1" wp14:anchorId="34719AB2" wp14:editId="38AC0DA8">
                <wp:simplePos x="0" y="0"/>
                <wp:positionH relativeFrom="column">
                  <wp:posOffset>3824444</wp:posOffset>
                </wp:positionH>
                <wp:positionV relativeFrom="paragraph">
                  <wp:posOffset>165100</wp:posOffset>
                </wp:positionV>
                <wp:extent cx="689212" cy="217805"/>
                <wp:effectExtent l="0" t="0" r="15875" b="10795"/>
                <wp:wrapNone/>
                <wp:docPr id="12" name="Text Box 12"/>
                <wp:cNvGraphicFramePr/>
                <a:graphic xmlns:a="http://schemas.openxmlformats.org/drawingml/2006/main">
                  <a:graphicData uri="http://schemas.microsoft.com/office/word/2010/wordprocessingShape">
                    <wps:wsp>
                      <wps:cNvSpPr txBox="1"/>
                      <wps:spPr>
                        <a:xfrm>
                          <a:off x="0" y="0"/>
                          <a:ext cx="689212" cy="217805"/>
                        </a:xfrm>
                        <a:prstGeom prst="rect">
                          <a:avLst/>
                        </a:prstGeom>
                        <a:solidFill>
                          <a:schemeClr val="lt1"/>
                        </a:solidFill>
                        <a:ln w="6350">
                          <a:solidFill>
                            <a:prstClr val="black"/>
                          </a:solidFill>
                        </a:ln>
                      </wps:spPr>
                      <wps:txbx>
                        <w:txbxContent>
                          <w:p w14:paraId="0D7DB8DE" w14:textId="77777777" w:rsidR="00A15AE1" w:rsidRPr="00A15AE1" w:rsidRDefault="00A15AE1" w:rsidP="00A15AE1">
                            <w:pPr>
                              <w:jc w:val="center"/>
                              <w:rPr>
                                <w:sz w:val="16"/>
                              </w:rPr>
                            </w:pPr>
                            <w:r w:rsidRPr="00A15AE1">
                              <w:rPr>
                                <w:sz w:val="16"/>
                              </w:rPr>
                              <w:t xml:space="preserve">Fixed </w:t>
                            </w:r>
                            <w:r>
                              <w:rPr>
                                <w:sz w:val="16"/>
                              </w:rPr>
                              <w:t>U</w:t>
                            </w:r>
                            <w:r w:rsidRPr="00A15AE1">
                              <w:rPr>
                                <w:sz w:val="16"/>
                              </w:rP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719AB2" id="Text Box 12" o:spid="_x0000_s1032" type="#_x0000_t202" style="position:absolute;left:0;text-align:left;margin-left:301.15pt;margin-top:13pt;width:54.25pt;height:17.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" fillcolor="white [3201]" strokeweight=".5pt">
                <v:textbox>
                  <w:txbxContent>
                    <w:p w14:paraId="0D7DB8DE" w14:textId="77777777" w:rsidR="00A15AE1" w:rsidRPr="00A15AE1" w:rsidRDefault="00A15AE1" w:rsidP="00A15AE1">
                      <w:pPr>
                        <w:jc w:val="center"/>
                        <w:rPr>
                          <w:sz w:val="16"/>
                        </w:rPr>
                      </w:pPr>
                      <w:r w:rsidRPr="00A15AE1">
                        <w:rPr>
                          <w:sz w:val="16"/>
                        </w:rPr>
                        <w:t xml:space="preserve">Fixed </w:t>
                      </w:r>
                      <w:r>
                        <w:rPr>
                          <w:sz w:val="16"/>
                        </w:rPr>
                        <w:t>U</w:t>
                      </w:r>
                      <w:r w:rsidRPr="00A15AE1">
                        <w:rPr>
                          <w:sz w:val="16"/>
                        </w:rPr>
                        <w:t>L</w:t>
                      </w:r>
                    </w:p>
                  </w:txbxContent>
                </v:textbox>
              </v:shape>
            </w:pict>
          </mc:Fallback>
        </mc:AlternateContent>
      </w:r>
      <w:r w:rsidR="00A15AE1">
        <w:rPr>
          <w:rFonts w:eastAsia="MS Mincho"/>
          <w:noProof/>
          <w:lang w:val="en-US"/>
        </w:rPr>
        <mc:AlternateContent>
          <mc:Choice Requires="wps">
            <w:drawing>
              <wp:anchor distT="0" distB="0" distL="114300" distR="114300" simplePos="0" relativeHeight="251664384" behindDoc="0" locked="0" layoutInCell="1" allowOverlap="1" wp14:anchorId="4AA644E0" wp14:editId="59751AC3">
                <wp:simplePos x="0" y="0"/>
                <wp:positionH relativeFrom="column">
                  <wp:posOffset>562449</wp:posOffset>
                </wp:positionH>
                <wp:positionV relativeFrom="paragraph">
                  <wp:posOffset>151130</wp:posOffset>
                </wp:positionV>
                <wp:extent cx="675564" cy="217805"/>
                <wp:effectExtent l="0" t="0" r="10795" b="10795"/>
                <wp:wrapNone/>
                <wp:docPr id="4" name="Text Box 4"/>
                <wp:cNvGraphicFramePr/>
                <a:graphic xmlns:a="http://schemas.openxmlformats.org/drawingml/2006/main">
                  <a:graphicData uri="http://schemas.microsoft.com/office/word/2010/wordprocessingShape">
                    <wps:wsp>
                      <wps:cNvSpPr txBox="1"/>
                      <wps:spPr>
                        <a:xfrm>
                          <a:off x="0" y="0"/>
                          <a:ext cx="675564" cy="217805"/>
                        </a:xfrm>
                        <a:prstGeom prst="rect">
                          <a:avLst/>
                        </a:prstGeom>
                        <a:solidFill>
                          <a:schemeClr val="lt1"/>
                        </a:solidFill>
                        <a:ln w="6350">
                          <a:solidFill>
                            <a:prstClr val="black"/>
                          </a:solidFill>
                        </a:ln>
                      </wps:spPr>
                      <wps:txbx>
                        <w:txbxContent>
                          <w:p w14:paraId="0CB83E0E" w14:textId="77777777" w:rsidR="00A15AE1" w:rsidRPr="00A15AE1" w:rsidRDefault="00A15AE1" w:rsidP="00A15AE1">
                            <w:pPr>
                              <w:jc w:val="center"/>
                              <w:rPr>
                                <w:sz w:val="16"/>
                              </w:rPr>
                            </w:pPr>
                            <w:r w:rsidRPr="00A15AE1">
                              <w:rPr>
                                <w:sz w:val="16"/>
                              </w:rPr>
                              <w:t>Fixed 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A644E0" id="Text Box 4" o:spid="_x0000_s1033" type="#_x0000_t202" style="position:absolute;left:0;text-align:left;margin-left:44.3pt;margin-top:11.9pt;width:53.2pt;height:17.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" fillcolor="white [3201]" strokeweight=".5pt">
                <v:textbox>
                  <w:txbxContent>
                    <w:p w14:paraId="0CB83E0E" w14:textId="77777777" w:rsidR="00A15AE1" w:rsidRPr="00A15AE1" w:rsidRDefault="00A15AE1" w:rsidP="00A15AE1">
                      <w:pPr>
                        <w:jc w:val="center"/>
                        <w:rPr>
                          <w:sz w:val="16"/>
                        </w:rPr>
                      </w:pPr>
                      <w:r w:rsidRPr="00A15AE1">
                        <w:rPr>
                          <w:sz w:val="16"/>
                        </w:rPr>
                        <w:t>Fixed DL</w:t>
                      </w:r>
                    </w:p>
                  </w:txbxContent>
                </v:textbox>
              </v:shape>
            </w:pict>
          </mc:Fallback>
        </mc:AlternateContent>
      </w:r>
    </w:p>
    <w:p w14:paraId="46B4A96A" w14:textId="343091A6" w:rsidR="002B3704" w:rsidRDefault="002322CB" w:rsidP="0069761D">
      <w:pPr>
        <w:pStyle w:val="Caption"/>
        <w:keepNext/>
        <w:jc w:val="center"/>
      </w:pPr>
      <w:r w:rsidRPr="00A15AE1">
        <w:rPr>
          <w:rFonts w:eastAsia="MS Mincho"/>
          <w:noProof/>
          <w:lang w:val="en-US"/>
        </w:rPr>
        <mc:AlternateContent>
          <mc:Choice Requires="wps">
            <w:drawing>
              <wp:anchor distT="0" distB="0" distL="114300" distR="114300" simplePos="0" relativeHeight="251689984" behindDoc="0" locked="0" layoutInCell="1" allowOverlap="1" wp14:anchorId="01944C13" wp14:editId="51B593F4">
                <wp:simplePos x="0" y="0"/>
                <wp:positionH relativeFrom="column">
                  <wp:posOffset>4938291</wp:posOffset>
                </wp:positionH>
                <wp:positionV relativeFrom="paragraph">
                  <wp:posOffset>275050</wp:posOffset>
                </wp:positionV>
                <wp:extent cx="675564" cy="217805"/>
                <wp:effectExtent l="0" t="0" r="10795" b="10795"/>
                <wp:wrapNone/>
                <wp:docPr id="20" name="Text Box 20"/>
                <wp:cNvGraphicFramePr/>
                <a:graphic xmlns:a="http://schemas.openxmlformats.org/drawingml/2006/main">
                  <a:graphicData uri="http://schemas.microsoft.com/office/word/2010/wordprocessingShape">
                    <wps:wsp>
                      <wps:cNvSpPr txBox="1"/>
                      <wps:spPr>
                        <a:xfrm>
                          <a:off x="0" y="0"/>
                          <a:ext cx="675564" cy="217805"/>
                        </a:xfrm>
                        <a:prstGeom prst="rect">
                          <a:avLst/>
                        </a:prstGeom>
                        <a:solidFill>
                          <a:schemeClr val="lt1"/>
                        </a:solidFill>
                        <a:ln w="6350">
                          <a:solidFill>
                            <a:schemeClr val="bg1"/>
                          </a:solidFill>
                        </a:ln>
                      </wps:spPr>
                      <wps:txbx>
                        <w:txbxContent>
                          <w:p w14:paraId="37B05112" w14:textId="629AD502" w:rsidR="002322CB" w:rsidRPr="00A15AE1" w:rsidRDefault="002322CB" w:rsidP="002322CB">
                            <w:pPr>
                              <w:jc w:val="center"/>
                              <w:rPr>
                                <w:sz w:val="16"/>
                              </w:rPr>
                            </w:pPr>
                            <w:r>
                              <w:rPr>
                                <w:sz w:val="16"/>
                              </w:rPr>
                              <w:t>Operator 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944C13" id="Text Box 20" o:spid="_x0000_s1034" type="#_x0000_t202" style="position:absolute;left:0;text-align:left;margin-left:388.85pt;margin-top:21.65pt;width:53.2pt;height:17.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" fillcolor="white [3201]" strokecolor="white [3212]" strokeweight=".5pt">
                <v:textbox>
                  <w:txbxContent>
                    <w:p w14:paraId="37B05112" w14:textId="629AD502" w:rsidR="002322CB" w:rsidRPr="00A15AE1" w:rsidRDefault="002322CB" w:rsidP="002322CB">
                      <w:pPr>
                        <w:jc w:val="center"/>
                        <w:rPr>
                          <w:sz w:val="16"/>
                        </w:rPr>
                      </w:pPr>
                      <w:r>
                        <w:rPr>
                          <w:sz w:val="16"/>
                        </w:rPr>
                        <w:t xml:space="preserve">Operator </w:t>
                      </w:r>
                      <w:r>
                        <w:rPr>
                          <w:sz w:val="16"/>
                        </w:rPr>
                        <w:t>B</w:t>
                      </w:r>
                    </w:p>
                  </w:txbxContent>
                </v:textbox>
              </v:shape>
            </w:pict>
          </mc:Fallback>
        </mc:AlternateContent>
      </w:r>
    </w:p>
    <w:tbl>
      <w:tblPr>
        <w:tblStyle w:val="TableGrid"/>
        <w:tblW w:w="0" w:type="auto"/>
        <w:tblLook w:val="04A0" w:firstRow="1" w:lastRow="0" w:firstColumn="1" w:lastColumn="0" w:noHBand="0" w:noVBand="1"/>
      </w:tblPr>
      <w:tblGrid>
        <w:gridCol w:w="941"/>
        <w:gridCol w:w="941"/>
        <w:gridCol w:w="941"/>
        <w:gridCol w:w="941"/>
        <w:gridCol w:w="941"/>
        <w:gridCol w:w="941"/>
        <w:gridCol w:w="941"/>
        <w:gridCol w:w="941"/>
      </w:tblGrid>
      <w:tr w:rsidR="002B3704" w14:paraId="214E62F9" w14:textId="77777777" w:rsidTr="002B3704">
        <w:tc>
          <w:tcPr>
            <w:tcW w:w="941" w:type="dxa"/>
            <w:shd w:val="clear" w:color="auto" w:fill="00B0F0"/>
          </w:tcPr>
          <w:p w14:paraId="594E4767" w14:textId="77777777" w:rsidR="002B3704" w:rsidRDefault="002B3704" w:rsidP="0069761D">
            <w:pPr>
              <w:keepNext/>
              <w:jc w:val="both"/>
              <w:rPr>
                <w:rFonts w:eastAsia="MS Mincho"/>
                <w:lang w:val="en-US"/>
              </w:rPr>
            </w:pPr>
          </w:p>
        </w:tc>
        <w:tc>
          <w:tcPr>
            <w:tcW w:w="941" w:type="dxa"/>
            <w:shd w:val="clear" w:color="auto" w:fill="00B0F0"/>
          </w:tcPr>
          <w:p w14:paraId="2B160D4A" w14:textId="77777777" w:rsidR="002B3704" w:rsidRDefault="002B3704" w:rsidP="0069761D">
            <w:pPr>
              <w:keepNext/>
              <w:jc w:val="both"/>
              <w:rPr>
                <w:rFonts w:eastAsia="MS Mincho"/>
                <w:lang w:val="en-US"/>
              </w:rPr>
            </w:pPr>
          </w:p>
        </w:tc>
        <w:tc>
          <w:tcPr>
            <w:tcW w:w="941" w:type="dxa"/>
            <w:shd w:val="clear" w:color="auto" w:fill="00B0F0"/>
          </w:tcPr>
          <w:p w14:paraId="0808A5AE" w14:textId="77777777" w:rsidR="002B3704" w:rsidRDefault="002B3704" w:rsidP="0069761D">
            <w:pPr>
              <w:keepNext/>
              <w:jc w:val="both"/>
              <w:rPr>
                <w:rFonts w:eastAsia="MS Mincho"/>
                <w:lang w:val="en-US"/>
              </w:rPr>
            </w:pPr>
          </w:p>
        </w:tc>
        <w:tc>
          <w:tcPr>
            <w:tcW w:w="941" w:type="dxa"/>
            <w:shd w:val="clear" w:color="auto" w:fill="BDD6EE" w:themeFill="accent5" w:themeFillTint="66"/>
          </w:tcPr>
          <w:p w14:paraId="4EC8B6DD" w14:textId="77777777" w:rsidR="002B3704" w:rsidRDefault="002B3704" w:rsidP="0069761D">
            <w:pPr>
              <w:keepNext/>
              <w:jc w:val="both"/>
              <w:rPr>
                <w:rFonts w:eastAsia="MS Mincho"/>
                <w:lang w:val="en-US"/>
              </w:rPr>
            </w:pPr>
          </w:p>
        </w:tc>
        <w:tc>
          <w:tcPr>
            <w:tcW w:w="941" w:type="dxa"/>
            <w:shd w:val="clear" w:color="auto" w:fill="BDD6EE" w:themeFill="accent5" w:themeFillTint="66"/>
          </w:tcPr>
          <w:p w14:paraId="051C0E09" w14:textId="77777777" w:rsidR="002B3704" w:rsidRDefault="002B3704" w:rsidP="0069761D">
            <w:pPr>
              <w:keepNext/>
              <w:jc w:val="both"/>
              <w:rPr>
                <w:rFonts w:eastAsia="MS Mincho"/>
                <w:lang w:val="en-US"/>
              </w:rPr>
            </w:pPr>
          </w:p>
        </w:tc>
        <w:tc>
          <w:tcPr>
            <w:tcW w:w="941" w:type="dxa"/>
            <w:shd w:val="clear" w:color="auto" w:fill="BDD6EE" w:themeFill="accent5" w:themeFillTint="66"/>
          </w:tcPr>
          <w:p w14:paraId="20532944" w14:textId="77777777" w:rsidR="002B3704" w:rsidRDefault="002B3704" w:rsidP="0069761D">
            <w:pPr>
              <w:keepNext/>
              <w:jc w:val="both"/>
              <w:rPr>
                <w:rFonts w:eastAsia="MS Mincho"/>
                <w:lang w:val="en-US"/>
              </w:rPr>
            </w:pPr>
          </w:p>
        </w:tc>
        <w:tc>
          <w:tcPr>
            <w:tcW w:w="941" w:type="dxa"/>
            <w:shd w:val="clear" w:color="auto" w:fill="FFFF00"/>
          </w:tcPr>
          <w:p w14:paraId="3162DFCF" w14:textId="77777777" w:rsidR="002B3704" w:rsidRDefault="002B3704" w:rsidP="0069761D">
            <w:pPr>
              <w:keepNext/>
              <w:jc w:val="both"/>
              <w:rPr>
                <w:rFonts w:eastAsia="MS Mincho"/>
                <w:lang w:val="en-US"/>
              </w:rPr>
            </w:pPr>
          </w:p>
        </w:tc>
        <w:tc>
          <w:tcPr>
            <w:tcW w:w="941" w:type="dxa"/>
            <w:shd w:val="clear" w:color="auto" w:fill="FFFF00"/>
          </w:tcPr>
          <w:p w14:paraId="3930D454" w14:textId="77777777" w:rsidR="002B3704" w:rsidRDefault="002B3704" w:rsidP="0069761D">
            <w:pPr>
              <w:keepNext/>
              <w:jc w:val="both"/>
              <w:rPr>
                <w:rFonts w:eastAsia="MS Mincho"/>
                <w:lang w:val="en-US"/>
              </w:rPr>
            </w:pPr>
          </w:p>
        </w:tc>
      </w:tr>
    </w:tbl>
    <w:p w14:paraId="3E6239C0" w14:textId="77777777" w:rsidR="002B3704" w:rsidRPr="002B3704" w:rsidRDefault="002B3704" w:rsidP="0069761D">
      <w:pPr>
        <w:keepNext/>
      </w:pPr>
    </w:p>
    <w:p w14:paraId="4E08F79A" w14:textId="03AE5070" w:rsidR="002B3704" w:rsidRDefault="002B3704" w:rsidP="002B3704">
      <w:pPr>
        <w:pStyle w:val="Caption"/>
        <w:jc w:val="center"/>
        <w:rPr>
          <w:rFonts w:eastAsia="MS Mincho"/>
          <w:lang w:val="en-US"/>
        </w:rPr>
      </w:pPr>
      <w:r>
        <w:t xml:space="preserve">Figure </w:t>
      </w:r>
      <w:r>
        <w:fldChar w:fldCharType="begin"/>
      </w:r>
      <w:r>
        <w:instrText xml:space="preserve"> SEQ Figure \* ARABIC </w:instrText>
      </w:r>
      <w:r>
        <w:fldChar w:fldCharType="separate"/>
      </w:r>
      <w:r w:rsidR="005C0DF3">
        <w:rPr>
          <w:noProof/>
        </w:rPr>
        <w:t>1</w:t>
      </w:r>
      <w:r>
        <w:fldChar w:fldCharType="end"/>
      </w:r>
      <w:r>
        <w:t xml:space="preserve"> </w:t>
      </w:r>
      <w:r w:rsidR="001C4F23">
        <w:t>Semi-synchronous slot allocation</w:t>
      </w:r>
    </w:p>
    <w:p w14:paraId="5CA28277" w14:textId="77777777" w:rsidR="002B3704" w:rsidRDefault="002B3704" w:rsidP="004F4E35">
      <w:pPr>
        <w:jc w:val="both"/>
        <w:rPr>
          <w:rFonts w:eastAsia="MS Mincho"/>
          <w:lang w:val="en-US"/>
        </w:rPr>
      </w:pPr>
    </w:p>
    <w:p w14:paraId="42592F4A" w14:textId="262D67E7" w:rsidR="004F4E35" w:rsidRDefault="002B3704" w:rsidP="00F62831">
      <w:pPr>
        <w:jc w:val="both"/>
        <w:rPr>
          <w:rFonts w:eastAsia="MS Mincho"/>
          <w:lang w:val="en-US"/>
        </w:rPr>
      </w:pPr>
      <w:r>
        <w:rPr>
          <w:rFonts w:eastAsia="MS Mincho"/>
          <w:lang w:val="en-US"/>
        </w:rPr>
        <w:t xml:space="preserve">It is expected that in the slots with fixed duplex direction, more sensitive information, such as DL synchronization signals, DL broadcast, UL control signals, UL PRACH resources, etc. would be scheduled. In the remainder slots, all other signals, including unicast data can be scheduled. </w:t>
      </w:r>
    </w:p>
    <w:p w14:paraId="347C65CA" w14:textId="3A3878CB" w:rsidR="002B3704" w:rsidRDefault="002B3704" w:rsidP="00F62831">
      <w:pPr>
        <w:jc w:val="both"/>
        <w:rPr>
          <w:rFonts w:eastAsia="MS Mincho"/>
          <w:lang w:val="en-US"/>
        </w:rPr>
      </w:pPr>
      <w:r>
        <w:rPr>
          <w:rFonts w:eastAsia="MS Mincho"/>
          <w:lang w:val="en-US"/>
        </w:rPr>
        <w:t xml:space="preserve">The </w:t>
      </w:r>
      <w:r w:rsidR="008B1C4E">
        <w:rPr>
          <w:rFonts w:eastAsia="MS Mincho"/>
          <w:lang w:val="en-US"/>
        </w:rPr>
        <w:t xml:space="preserve">NR </w:t>
      </w:r>
      <w:r>
        <w:rPr>
          <w:rFonts w:eastAsia="MS Mincho"/>
          <w:lang w:val="en-US"/>
        </w:rPr>
        <w:t>air-interface supports the broadcast of information about such slot designation, wherein time periods are classified as DL, UL, or ‘undefined’. The air-interface mandates that time periods indicated as DL or UL can only be used in the indicated duplex direction.</w:t>
      </w:r>
    </w:p>
    <w:p w14:paraId="1DA37D7B" w14:textId="54A9E55B" w:rsidR="00211EBF" w:rsidRPr="006A49B8" w:rsidRDefault="006A49B8" w:rsidP="00F62831">
      <w:pPr>
        <w:pStyle w:val="Heading2"/>
        <w:jc w:val="both"/>
      </w:pPr>
      <w:r>
        <w:t>Operation with Active Antenna Systems (AAS)</w:t>
      </w:r>
    </w:p>
    <w:p w14:paraId="0196996D" w14:textId="5BC9737B" w:rsidR="00DC55E9" w:rsidRDefault="006A49B8" w:rsidP="00F62831">
      <w:pPr>
        <w:jc w:val="both"/>
        <w:rPr>
          <w:rFonts w:eastAsia="MS Mincho"/>
          <w:lang w:val="en-US"/>
        </w:rPr>
      </w:pPr>
      <w:r>
        <w:rPr>
          <w:rFonts w:eastAsia="MS Mincho"/>
          <w:lang w:val="en-US"/>
        </w:rPr>
        <w:t xml:space="preserve">In the RAN1 response </w:t>
      </w:r>
      <w:r w:rsidR="0020099F">
        <w:rPr>
          <w:rFonts w:eastAsia="MS Mincho"/>
          <w:lang w:val="en-US"/>
        </w:rPr>
        <w:t>[5]</w:t>
      </w:r>
      <w:r>
        <w:rPr>
          <w:rFonts w:eastAsia="MS Mincho"/>
          <w:lang w:val="en-US"/>
        </w:rPr>
        <w:t xml:space="preserve">, references have been made to the earlier </w:t>
      </w:r>
      <w:proofErr w:type="spellStart"/>
      <w:r>
        <w:rPr>
          <w:rFonts w:eastAsia="MS Mincho"/>
          <w:lang w:val="en-US"/>
        </w:rPr>
        <w:t>eIMTA</w:t>
      </w:r>
      <w:proofErr w:type="spellEnd"/>
      <w:r>
        <w:rPr>
          <w:rFonts w:eastAsia="MS Mincho"/>
          <w:lang w:val="en-US"/>
        </w:rPr>
        <w:t xml:space="preserve"> studies</w:t>
      </w:r>
      <w:r w:rsidR="00A40AD8">
        <w:rPr>
          <w:rFonts w:eastAsia="MS Mincho"/>
          <w:lang w:val="en-US"/>
        </w:rPr>
        <w:t xml:space="preserve"> [7]</w:t>
      </w:r>
      <w:r>
        <w:rPr>
          <w:rFonts w:eastAsia="MS Mincho"/>
          <w:lang w:val="en-US"/>
        </w:rPr>
        <w:t xml:space="preserve"> and its conclusions. It was noted in the discussions; however; that advanced MIMO (3D-MIMO, EBF, FD-MIMO) systems were not included in those studies, since these systems have not </w:t>
      </w:r>
      <w:r w:rsidR="00A40AD8">
        <w:rPr>
          <w:rFonts w:eastAsia="MS Mincho"/>
          <w:lang w:val="en-US"/>
        </w:rPr>
        <w:t xml:space="preserve">yet </w:t>
      </w:r>
      <w:r>
        <w:rPr>
          <w:rFonts w:eastAsia="MS Mincho"/>
          <w:lang w:val="en-US"/>
        </w:rPr>
        <w:t xml:space="preserve">existed at that point. </w:t>
      </w:r>
    </w:p>
    <w:p w14:paraId="79E6244B" w14:textId="77777777" w:rsidR="00EF43F7" w:rsidRDefault="0020099F" w:rsidP="00F62831">
      <w:pPr>
        <w:jc w:val="both"/>
        <w:rPr>
          <w:rFonts w:eastAsia="MS Mincho"/>
          <w:lang w:val="en-US"/>
        </w:rPr>
      </w:pPr>
      <w:r>
        <w:rPr>
          <w:rFonts w:eastAsia="MS Mincho"/>
          <w:lang w:val="en-US"/>
        </w:rPr>
        <w:t>To capture this, [5] included the following</w:t>
      </w:r>
      <w:r w:rsidR="00EF43F7">
        <w:rPr>
          <w:rFonts w:eastAsia="MS Mincho"/>
          <w:lang w:val="en-US"/>
        </w:rPr>
        <w:t xml:space="preserve">: </w:t>
      </w:r>
    </w:p>
    <w:p w14:paraId="52AA9409" w14:textId="4220422E" w:rsidR="006A49B8" w:rsidRPr="00EF43F7" w:rsidRDefault="00EF43F7" w:rsidP="00EF43F7">
      <w:pPr>
        <w:ind w:left="360"/>
        <w:jc w:val="both"/>
        <w:rPr>
          <w:rFonts w:ascii="Courier New" w:eastAsia="MS Mincho" w:hAnsi="Courier New" w:cs="Courier New"/>
          <w:sz w:val="18"/>
          <w:lang w:val="en-US"/>
        </w:rPr>
      </w:pPr>
      <w:r>
        <w:rPr>
          <w:rFonts w:ascii="Courier New" w:eastAsia="MS Mincho" w:hAnsi="Courier New" w:cs="Courier New"/>
          <w:sz w:val="18"/>
          <w:lang w:val="en-US"/>
        </w:rPr>
        <w:t>“</w:t>
      </w:r>
      <w:r w:rsidRPr="00EF43F7">
        <w:rPr>
          <w:rFonts w:ascii="Courier New" w:eastAsia="MS Mincho" w:hAnsi="Courier New" w:cs="Courier New"/>
          <w:sz w:val="18"/>
          <w:lang w:val="en-US"/>
        </w:rPr>
        <w:t xml:space="preserve">The study in [1] was completed at RAN#56 (June 2012), and did not include other techniques specified subsequently, e.g., AAS. There has been no further studies on coexistence feasibility of inter-operator macro cell deployments with unsynchronized or semi-synchronized operation on adjacent channels and using the techniques specified since June 2012, e.g., </w:t>
      </w:r>
      <w:proofErr w:type="gramStart"/>
      <w:r w:rsidRPr="00EF43F7">
        <w:rPr>
          <w:rFonts w:ascii="Courier New" w:eastAsia="MS Mincho" w:hAnsi="Courier New" w:cs="Courier New"/>
          <w:sz w:val="18"/>
          <w:lang w:val="en-US"/>
        </w:rPr>
        <w:t>AAS.</w:t>
      </w:r>
      <w:r>
        <w:rPr>
          <w:rFonts w:ascii="Courier New" w:eastAsia="MS Mincho" w:hAnsi="Courier New" w:cs="Courier New"/>
          <w:sz w:val="18"/>
          <w:lang w:val="en-US"/>
        </w:rPr>
        <w:t>“</w:t>
      </w:r>
      <w:proofErr w:type="gramEnd"/>
    </w:p>
    <w:p w14:paraId="635C1237" w14:textId="3AD598B5" w:rsidR="0020099F" w:rsidRDefault="0020099F" w:rsidP="00F62831">
      <w:pPr>
        <w:jc w:val="both"/>
        <w:rPr>
          <w:rFonts w:eastAsia="MS Mincho"/>
          <w:lang w:val="en-US"/>
        </w:rPr>
      </w:pPr>
      <w:r>
        <w:rPr>
          <w:rFonts w:eastAsia="MS Mincho"/>
          <w:lang w:val="en-US"/>
        </w:rPr>
        <w:t xml:space="preserve">Note that AAS gains are not expected </w:t>
      </w:r>
      <w:r w:rsidR="00A40AD8">
        <w:rPr>
          <w:rFonts w:eastAsia="MS Mincho"/>
          <w:lang w:val="en-US"/>
        </w:rPr>
        <w:t xml:space="preserve">to occur </w:t>
      </w:r>
      <w:r>
        <w:rPr>
          <w:rFonts w:eastAsia="MS Mincho"/>
          <w:lang w:val="en-US"/>
        </w:rPr>
        <w:t xml:space="preserve">because of beamforming cooperation among adjacent </w:t>
      </w:r>
      <w:r w:rsidR="00A40AD8">
        <w:rPr>
          <w:rFonts w:eastAsia="MS Mincho"/>
          <w:lang w:val="en-US"/>
        </w:rPr>
        <w:t xml:space="preserve">channel </w:t>
      </w:r>
      <w:r>
        <w:rPr>
          <w:rFonts w:eastAsia="MS Mincho"/>
          <w:lang w:val="en-US"/>
        </w:rPr>
        <w:t xml:space="preserve">operators.  The gain is expected simply because narrower beams are steered toward the target user, which statistically reduces the interference steered toward the victim devices. </w:t>
      </w:r>
    </w:p>
    <w:p w14:paraId="0A40CB44" w14:textId="0CC9B088" w:rsidR="0020099F" w:rsidRDefault="0020099F" w:rsidP="00F62831">
      <w:pPr>
        <w:jc w:val="both"/>
        <w:rPr>
          <w:rFonts w:eastAsia="MS Mincho"/>
          <w:lang w:val="en-US"/>
        </w:rPr>
      </w:pPr>
      <w:r>
        <w:rPr>
          <w:rFonts w:eastAsia="MS Mincho"/>
          <w:lang w:val="en-US"/>
        </w:rPr>
        <w:t>Of course, thorough evaluations have not been conducted to evaluate the effect of AAS, so it cannot be said that it always helps coexistence, even though intuitively, that</w:t>
      </w:r>
      <w:r w:rsidR="00A40AD8">
        <w:rPr>
          <w:rFonts w:eastAsia="MS Mincho"/>
          <w:lang w:val="en-US"/>
        </w:rPr>
        <w:t>’</w:t>
      </w:r>
      <w:r>
        <w:rPr>
          <w:rFonts w:eastAsia="MS Mincho"/>
          <w:lang w:val="en-US"/>
        </w:rPr>
        <w:t xml:space="preserve">s what </w:t>
      </w:r>
      <w:r w:rsidR="00EB6463">
        <w:rPr>
          <w:rFonts w:eastAsia="MS Mincho"/>
          <w:lang w:val="en-US"/>
        </w:rPr>
        <w:t>sh</w:t>
      </w:r>
      <w:r>
        <w:rPr>
          <w:rFonts w:eastAsia="MS Mincho"/>
          <w:lang w:val="en-US"/>
        </w:rPr>
        <w:t xml:space="preserve">ould be expected. </w:t>
      </w:r>
    </w:p>
    <w:p w14:paraId="4FCE4845" w14:textId="2F00461D" w:rsidR="0020099F" w:rsidRDefault="0020099F" w:rsidP="00F62831">
      <w:pPr>
        <w:jc w:val="both"/>
        <w:rPr>
          <w:rFonts w:eastAsia="MS Mincho"/>
          <w:lang w:val="en-US"/>
        </w:rPr>
      </w:pPr>
      <w:r>
        <w:rPr>
          <w:rFonts w:eastAsia="MS Mincho"/>
          <w:lang w:val="en-US"/>
        </w:rPr>
        <w:t>In the following, we give some preliminary coexistence evaluation results</w:t>
      </w:r>
      <w:r w:rsidR="00A40AD8">
        <w:rPr>
          <w:rFonts w:eastAsia="MS Mincho"/>
          <w:lang w:val="en-US"/>
        </w:rPr>
        <w:t xml:space="preserve"> with AAS</w:t>
      </w:r>
      <w:r>
        <w:rPr>
          <w:rFonts w:eastAsia="MS Mincho"/>
          <w:lang w:val="en-US"/>
        </w:rPr>
        <w:t xml:space="preserve">. </w:t>
      </w:r>
      <w:r w:rsidR="00B63FBA">
        <w:rPr>
          <w:rFonts w:eastAsia="MS Mincho"/>
          <w:lang w:val="en-US"/>
        </w:rPr>
        <w:t xml:space="preserve">The simulation parameters are summarized in Table 1 below. </w:t>
      </w:r>
    </w:p>
    <w:p w14:paraId="0E964CE0" w14:textId="7D236D61" w:rsidR="0020099F" w:rsidRDefault="0020099F" w:rsidP="0020099F">
      <w:pPr>
        <w:rPr>
          <w:rFonts w:eastAsia="MS Mincho"/>
          <w:lang w:val="en-US"/>
        </w:rPr>
      </w:pPr>
    </w:p>
    <w:tbl>
      <w:tblPr>
        <w:tblStyle w:val="TableGrid"/>
        <w:tblW w:w="0" w:type="auto"/>
        <w:jc w:val="center"/>
        <w:tblLook w:val="04A0" w:firstRow="1" w:lastRow="0" w:firstColumn="1" w:lastColumn="0" w:noHBand="0" w:noVBand="1"/>
      </w:tblPr>
      <w:tblGrid>
        <w:gridCol w:w="1795"/>
        <w:gridCol w:w="3420"/>
        <w:gridCol w:w="3870"/>
      </w:tblGrid>
      <w:tr w:rsidR="00380540" w14:paraId="01DCA9F9" w14:textId="77777777" w:rsidTr="00EC4CE4">
        <w:trPr>
          <w:jc w:val="center"/>
        </w:trPr>
        <w:tc>
          <w:tcPr>
            <w:tcW w:w="1795" w:type="dxa"/>
            <w:tcBorders>
              <w:bottom w:val="double" w:sz="4" w:space="0" w:color="auto"/>
              <w:right w:val="double" w:sz="4" w:space="0" w:color="auto"/>
            </w:tcBorders>
            <w:shd w:val="clear" w:color="auto" w:fill="FFFF00"/>
            <w:vAlign w:val="center"/>
          </w:tcPr>
          <w:p w14:paraId="7F2D86C0" w14:textId="473A09DF" w:rsidR="00380540" w:rsidRDefault="00380540" w:rsidP="00380540">
            <w:pPr>
              <w:spacing w:after="0"/>
              <w:rPr>
                <w:rFonts w:eastAsia="MS Mincho"/>
                <w:lang w:val="en-US"/>
              </w:rPr>
            </w:pPr>
          </w:p>
          <w:p w14:paraId="7DA97D71" w14:textId="6FEF874B" w:rsidR="00380540" w:rsidRDefault="00380540" w:rsidP="00380540">
            <w:pPr>
              <w:spacing w:after="0"/>
              <w:rPr>
                <w:rFonts w:eastAsia="MS Mincho"/>
                <w:lang w:val="en-US"/>
              </w:rPr>
            </w:pPr>
          </w:p>
        </w:tc>
        <w:tc>
          <w:tcPr>
            <w:tcW w:w="3420" w:type="dxa"/>
            <w:tcBorders>
              <w:left w:val="double" w:sz="4" w:space="0" w:color="auto"/>
              <w:bottom w:val="double" w:sz="4" w:space="0" w:color="auto"/>
            </w:tcBorders>
            <w:shd w:val="clear" w:color="auto" w:fill="DEEAF6" w:themeFill="accent5" w:themeFillTint="33"/>
            <w:vAlign w:val="center"/>
          </w:tcPr>
          <w:p w14:paraId="6A3E4D9C" w14:textId="34F07042" w:rsidR="00380540" w:rsidRPr="009C578F" w:rsidRDefault="00380540" w:rsidP="009C578F">
            <w:pPr>
              <w:spacing w:after="0"/>
              <w:jc w:val="center"/>
              <w:rPr>
                <w:rFonts w:eastAsia="MS Mincho"/>
                <w:b/>
                <w:lang w:val="en-US"/>
              </w:rPr>
            </w:pPr>
            <w:r w:rsidRPr="009C578F">
              <w:rPr>
                <w:rFonts w:eastAsia="MS Mincho"/>
                <w:b/>
                <w:lang w:val="en-US"/>
              </w:rPr>
              <w:t>Non-AAS Parameter</w:t>
            </w:r>
          </w:p>
        </w:tc>
        <w:tc>
          <w:tcPr>
            <w:tcW w:w="3870" w:type="dxa"/>
            <w:tcBorders>
              <w:bottom w:val="double" w:sz="4" w:space="0" w:color="auto"/>
            </w:tcBorders>
            <w:shd w:val="clear" w:color="auto" w:fill="DEEAF6" w:themeFill="accent5" w:themeFillTint="33"/>
            <w:vAlign w:val="center"/>
          </w:tcPr>
          <w:p w14:paraId="733459B9" w14:textId="635BD04D" w:rsidR="00380540" w:rsidRPr="009C578F" w:rsidRDefault="00380540" w:rsidP="009C578F">
            <w:pPr>
              <w:spacing w:after="0"/>
              <w:jc w:val="center"/>
              <w:rPr>
                <w:rFonts w:eastAsia="MS Mincho"/>
                <w:b/>
                <w:lang w:val="en-US"/>
              </w:rPr>
            </w:pPr>
            <w:r w:rsidRPr="009C578F">
              <w:rPr>
                <w:rFonts w:eastAsia="MS Mincho"/>
                <w:b/>
                <w:lang w:val="en-US"/>
              </w:rPr>
              <w:t>AAS Parameter</w:t>
            </w:r>
          </w:p>
        </w:tc>
      </w:tr>
      <w:tr w:rsidR="00EC4CE4" w14:paraId="0CE967A6" w14:textId="77777777" w:rsidTr="009A5412">
        <w:trPr>
          <w:jc w:val="center"/>
        </w:trPr>
        <w:tc>
          <w:tcPr>
            <w:tcW w:w="1795" w:type="dxa"/>
            <w:tcBorders>
              <w:top w:val="double" w:sz="4" w:space="0" w:color="auto"/>
              <w:right w:val="double" w:sz="4" w:space="0" w:color="auto"/>
            </w:tcBorders>
            <w:shd w:val="clear" w:color="auto" w:fill="FFFF00"/>
            <w:vAlign w:val="center"/>
          </w:tcPr>
          <w:p w14:paraId="36B2BB38" w14:textId="152B4D30" w:rsidR="00EC4CE4" w:rsidRPr="00C43801" w:rsidRDefault="00EC4CE4" w:rsidP="00EC4CE4">
            <w:pPr>
              <w:spacing w:before="120" w:after="120"/>
              <w:jc w:val="center"/>
              <w:rPr>
                <w:rFonts w:eastAsia="MS Mincho"/>
                <w:b/>
                <w:lang w:val="en-US"/>
              </w:rPr>
            </w:pPr>
            <w:r w:rsidRPr="00C43801">
              <w:rPr>
                <w:rFonts w:eastAsia="MS Mincho"/>
                <w:b/>
                <w:lang w:val="en-US"/>
              </w:rPr>
              <w:t>ISD</w:t>
            </w:r>
          </w:p>
        </w:tc>
        <w:tc>
          <w:tcPr>
            <w:tcW w:w="7290" w:type="dxa"/>
            <w:gridSpan w:val="2"/>
            <w:tcBorders>
              <w:top w:val="double" w:sz="4" w:space="0" w:color="auto"/>
              <w:left w:val="double" w:sz="4" w:space="0" w:color="auto"/>
            </w:tcBorders>
            <w:vAlign w:val="center"/>
          </w:tcPr>
          <w:p w14:paraId="041E38DB" w14:textId="0BFE5AA9" w:rsidR="00EC4CE4" w:rsidRDefault="00EC4CE4" w:rsidP="00EC4CE4">
            <w:pPr>
              <w:spacing w:before="120" w:after="120"/>
              <w:jc w:val="center"/>
              <w:rPr>
                <w:rFonts w:eastAsia="MS Mincho"/>
                <w:lang w:val="en-US"/>
              </w:rPr>
            </w:pPr>
            <w:r>
              <w:rPr>
                <w:rFonts w:eastAsia="MS Mincho"/>
                <w:lang w:val="en-US"/>
              </w:rPr>
              <w:t>750m (non-</w:t>
            </w:r>
            <w:proofErr w:type="spellStart"/>
            <w:r>
              <w:rPr>
                <w:rFonts w:eastAsia="MS Mincho"/>
                <w:lang w:val="en-US"/>
              </w:rPr>
              <w:t>colocated</w:t>
            </w:r>
            <w:proofErr w:type="spellEnd"/>
            <w:r>
              <w:rPr>
                <w:rFonts w:eastAsia="MS Mincho"/>
                <w:lang w:val="en-US"/>
              </w:rPr>
              <w:t>)</w:t>
            </w:r>
          </w:p>
        </w:tc>
      </w:tr>
      <w:tr w:rsidR="00EC4CE4" w14:paraId="485A0F9E" w14:textId="77777777" w:rsidTr="0013356F">
        <w:trPr>
          <w:jc w:val="center"/>
        </w:trPr>
        <w:tc>
          <w:tcPr>
            <w:tcW w:w="1795" w:type="dxa"/>
            <w:tcBorders>
              <w:right w:val="double" w:sz="4" w:space="0" w:color="auto"/>
            </w:tcBorders>
            <w:shd w:val="clear" w:color="auto" w:fill="FFFF00"/>
            <w:vAlign w:val="center"/>
          </w:tcPr>
          <w:p w14:paraId="713A0688" w14:textId="199FF66A" w:rsidR="00EC4CE4" w:rsidRPr="00C43801" w:rsidRDefault="00EC4CE4" w:rsidP="00EC4CE4">
            <w:pPr>
              <w:spacing w:before="120" w:after="120"/>
              <w:jc w:val="center"/>
              <w:rPr>
                <w:rFonts w:eastAsia="MS Mincho"/>
                <w:b/>
                <w:lang w:val="en-US"/>
              </w:rPr>
            </w:pPr>
            <w:r w:rsidRPr="00C43801">
              <w:rPr>
                <w:rFonts w:eastAsia="MS Mincho"/>
                <w:b/>
                <w:lang w:val="en-US"/>
              </w:rPr>
              <w:t>f</w:t>
            </w:r>
            <w:r w:rsidRPr="00C43801">
              <w:rPr>
                <w:rFonts w:eastAsia="MS Mincho"/>
                <w:b/>
                <w:vertAlign w:val="subscript"/>
                <w:lang w:val="en-US"/>
              </w:rPr>
              <w:t>c</w:t>
            </w:r>
          </w:p>
        </w:tc>
        <w:tc>
          <w:tcPr>
            <w:tcW w:w="7290" w:type="dxa"/>
            <w:gridSpan w:val="2"/>
            <w:tcBorders>
              <w:left w:val="double" w:sz="4" w:space="0" w:color="auto"/>
            </w:tcBorders>
            <w:vAlign w:val="center"/>
          </w:tcPr>
          <w:p w14:paraId="22270FA1" w14:textId="27637CE2" w:rsidR="00EC4CE4" w:rsidRDefault="00EC4CE4" w:rsidP="00EC4CE4">
            <w:pPr>
              <w:spacing w:before="120" w:after="120"/>
              <w:jc w:val="center"/>
              <w:rPr>
                <w:rFonts w:eastAsia="MS Mincho"/>
                <w:lang w:val="en-US"/>
              </w:rPr>
            </w:pPr>
            <w:r>
              <w:rPr>
                <w:rFonts w:eastAsia="MS Mincho"/>
                <w:lang w:val="en-US"/>
              </w:rPr>
              <w:t>3.5 GHz</w:t>
            </w:r>
          </w:p>
        </w:tc>
      </w:tr>
      <w:tr w:rsidR="00EC4CE4" w14:paraId="1C337E00" w14:textId="77777777" w:rsidTr="005E4E8C">
        <w:trPr>
          <w:jc w:val="center"/>
        </w:trPr>
        <w:tc>
          <w:tcPr>
            <w:tcW w:w="1795" w:type="dxa"/>
            <w:tcBorders>
              <w:right w:val="double" w:sz="4" w:space="0" w:color="auto"/>
            </w:tcBorders>
            <w:shd w:val="clear" w:color="auto" w:fill="FFFF00"/>
            <w:vAlign w:val="center"/>
          </w:tcPr>
          <w:p w14:paraId="4215E914" w14:textId="50591F2E" w:rsidR="00EC4CE4" w:rsidRPr="00C43801" w:rsidRDefault="00EC4CE4" w:rsidP="00EC4CE4">
            <w:pPr>
              <w:spacing w:before="120" w:after="120"/>
              <w:jc w:val="center"/>
              <w:rPr>
                <w:rFonts w:eastAsia="MS Mincho"/>
                <w:b/>
                <w:lang w:val="en-US"/>
              </w:rPr>
            </w:pPr>
            <w:r w:rsidRPr="00C43801">
              <w:rPr>
                <w:rFonts w:eastAsia="MS Mincho"/>
                <w:b/>
                <w:lang w:val="en-US"/>
              </w:rPr>
              <w:t>BW</w:t>
            </w:r>
          </w:p>
        </w:tc>
        <w:tc>
          <w:tcPr>
            <w:tcW w:w="7290" w:type="dxa"/>
            <w:gridSpan w:val="2"/>
            <w:tcBorders>
              <w:left w:val="double" w:sz="4" w:space="0" w:color="auto"/>
            </w:tcBorders>
            <w:vAlign w:val="center"/>
          </w:tcPr>
          <w:p w14:paraId="325B56CF" w14:textId="23F558A3" w:rsidR="00EC4CE4" w:rsidRDefault="00EC4CE4" w:rsidP="00EC4CE4">
            <w:pPr>
              <w:spacing w:before="120" w:after="120"/>
              <w:jc w:val="center"/>
              <w:rPr>
                <w:rFonts w:eastAsia="MS Mincho"/>
                <w:lang w:val="en-US"/>
              </w:rPr>
            </w:pPr>
            <w:r>
              <w:rPr>
                <w:rFonts w:eastAsia="MS Mincho"/>
                <w:lang w:val="en-US"/>
              </w:rPr>
              <w:t>50 MHz</w:t>
            </w:r>
          </w:p>
        </w:tc>
      </w:tr>
      <w:tr w:rsidR="00380540" w14:paraId="590035FB" w14:textId="77777777" w:rsidTr="00EC4CE4">
        <w:trPr>
          <w:jc w:val="center"/>
        </w:trPr>
        <w:tc>
          <w:tcPr>
            <w:tcW w:w="1795" w:type="dxa"/>
            <w:tcBorders>
              <w:right w:val="double" w:sz="4" w:space="0" w:color="auto"/>
            </w:tcBorders>
            <w:shd w:val="clear" w:color="auto" w:fill="FFFF00"/>
            <w:vAlign w:val="center"/>
          </w:tcPr>
          <w:p w14:paraId="7E75920C" w14:textId="7DB85991" w:rsidR="00380540" w:rsidRPr="00C43801" w:rsidRDefault="00380540" w:rsidP="00EC4CE4">
            <w:pPr>
              <w:spacing w:before="120" w:after="120"/>
              <w:jc w:val="center"/>
              <w:rPr>
                <w:rFonts w:eastAsia="MS Mincho"/>
                <w:b/>
                <w:lang w:val="en-US"/>
              </w:rPr>
            </w:pPr>
            <w:r w:rsidRPr="00C43801">
              <w:rPr>
                <w:rFonts w:eastAsia="MS Mincho"/>
                <w:b/>
                <w:lang w:val="en-US"/>
              </w:rPr>
              <w:t>DL Power</w:t>
            </w:r>
          </w:p>
        </w:tc>
        <w:tc>
          <w:tcPr>
            <w:tcW w:w="3420" w:type="dxa"/>
            <w:tcBorders>
              <w:left w:val="double" w:sz="4" w:space="0" w:color="auto"/>
            </w:tcBorders>
            <w:vAlign w:val="center"/>
          </w:tcPr>
          <w:p w14:paraId="7F70E492" w14:textId="48455CF3" w:rsidR="00380540" w:rsidRDefault="00380540" w:rsidP="00EC4CE4">
            <w:pPr>
              <w:spacing w:before="120" w:after="120"/>
              <w:jc w:val="center"/>
              <w:rPr>
                <w:rFonts w:eastAsia="MS Mincho"/>
                <w:lang w:val="en-US"/>
              </w:rPr>
            </w:pPr>
            <w:r>
              <w:rPr>
                <w:rFonts w:eastAsia="MS Mincho"/>
                <w:lang w:val="en-US"/>
              </w:rPr>
              <w:t>46dBm + 15dBi = 61dBm EIRP</w:t>
            </w:r>
          </w:p>
        </w:tc>
        <w:tc>
          <w:tcPr>
            <w:tcW w:w="3870" w:type="dxa"/>
            <w:vAlign w:val="center"/>
          </w:tcPr>
          <w:p w14:paraId="28FDABF4" w14:textId="37D892CE" w:rsidR="00380540" w:rsidRDefault="00380540" w:rsidP="00EC4CE4">
            <w:pPr>
              <w:spacing w:before="120" w:after="120"/>
              <w:jc w:val="center"/>
              <w:rPr>
                <w:rFonts w:eastAsia="MS Mincho"/>
                <w:lang w:val="en-US"/>
              </w:rPr>
            </w:pPr>
            <w:r w:rsidRPr="00380540">
              <w:rPr>
                <w:lang w:val="en-US"/>
              </w:rPr>
              <w:t>43dBm + 8dBi (element) + 10*log10(16*8) = 72dBm EIRP</w:t>
            </w:r>
          </w:p>
        </w:tc>
      </w:tr>
    </w:tbl>
    <w:p w14:paraId="5A3A8453" w14:textId="3405AB0E" w:rsidR="00373350" w:rsidRDefault="00EC4CE4" w:rsidP="00EC4CE4">
      <w:pPr>
        <w:pStyle w:val="Caption"/>
        <w:spacing w:before="240"/>
        <w:jc w:val="center"/>
      </w:pPr>
      <w:r>
        <w:t xml:space="preserve">Table </w:t>
      </w:r>
      <w:r>
        <w:fldChar w:fldCharType="begin"/>
      </w:r>
      <w:r>
        <w:instrText xml:space="preserve"> SEQ Table \* ARABIC </w:instrText>
      </w:r>
      <w:r>
        <w:fldChar w:fldCharType="separate"/>
      </w:r>
      <w:r>
        <w:rPr>
          <w:noProof/>
        </w:rPr>
        <w:t>1</w:t>
      </w:r>
      <w:r>
        <w:fldChar w:fldCharType="end"/>
      </w:r>
      <w:r>
        <w:t xml:space="preserve"> Simulation parameters</w:t>
      </w:r>
    </w:p>
    <w:p w14:paraId="58800FAD" w14:textId="44FEAF5C" w:rsidR="00EC4CE4" w:rsidRDefault="00EC4CE4" w:rsidP="00EC4CE4"/>
    <w:p w14:paraId="799A4279" w14:textId="5A7C954A" w:rsidR="00F60F3A" w:rsidRDefault="00F60F3A" w:rsidP="00F60F3A">
      <w:pPr>
        <w:jc w:val="both"/>
      </w:pPr>
      <w:r>
        <w:t xml:space="preserve">The simulations evaluated the </w:t>
      </w:r>
      <w:proofErr w:type="spellStart"/>
      <w:r>
        <w:t>gNB</w:t>
      </w:r>
      <w:proofErr w:type="spellEnd"/>
      <w:r>
        <w:t>-to-</w:t>
      </w:r>
      <w:proofErr w:type="spellStart"/>
      <w:r>
        <w:t>gNB</w:t>
      </w:r>
      <w:proofErr w:type="spellEnd"/>
      <w:r>
        <w:t xml:space="preserve"> interference in an asynchronized deployment. Figure 2 shows the difference in interference power distribution between non-AAS and AAS, while Figure 3 shows the mean </w:t>
      </w:r>
      <w:r w:rsidR="007856A4">
        <w:t xml:space="preserve">UL </w:t>
      </w:r>
      <w:r>
        <w:t xml:space="preserve">throughput degradation difference between non-AAS and AAS. </w:t>
      </w:r>
    </w:p>
    <w:p w14:paraId="7431303C" w14:textId="39C4F252" w:rsidR="00EC4CE4" w:rsidRDefault="00B63FBA" w:rsidP="00AE78CB">
      <w:pPr>
        <w:jc w:val="center"/>
      </w:pPr>
      <w:r w:rsidRPr="00B63FBA">
        <w:rPr>
          <w:noProof/>
        </w:rPr>
        <w:drawing>
          <wp:inline distT="0" distB="0" distL="0" distR="0" wp14:anchorId="5025ED0E" wp14:editId="2D27CB7D">
            <wp:extent cx="3957851" cy="2966914"/>
            <wp:effectExtent l="0" t="0" r="5080" b="5080"/>
            <wp:docPr id="1026" name="Picture 1" descr="image001">
              <a:extLst xmlns:a="http://schemas.openxmlformats.org/drawingml/2006/main">
                <a:ext uri="{FF2B5EF4-FFF2-40B4-BE49-F238E27FC236}">
                  <a16:creationId xmlns:a16="http://schemas.microsoft.com/office/drawing/2014/main" id="{9F08B682-A100-4ACF-97E7-E98DF0389B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1" descr="image001">
                      <a:extLst>
                        <a:ext uri="{FF2B5EF4-FFF2-40B4-BE49-F238E27FC236}">
                          <a16:creationId xmlns:a16="http://schemas.microsoft.com/office/drawing/2014/main" id="{9F08B682-A100-4ACF-97E7-E98DF0389B9A}"/>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75018" cy="2979783"/>
                    </a:xfrm>
                    <a:prstGeom prst="rect">
                      <a:avLst/>
                    </a:prstGeom>
                    <a:noFill/>
                    <a:ln>
                      <a:noFill/>
                    </a:ln>
                    <a:extLst/>
                  </pic:spPr>
                </pic:pic>
              </a:graphicData>
            </a:graphic>
          </wp:inline>
        </w:drawing>
      </w:r>
    </w:p>
    <w:p w14:paraId="53910EAD" w14:textId="2AB26595" w:rsidR="00AE78CB" w:rsidRDefault="00AE78CB" w:rsidP="00AE78CB">
      <w:pPr>
        <w:pStyle w:val="Caption"/>
        <w:jc w:val="center"/>
      </w:pPr>
      <w:r>
        <w:t xml:space="preserve">Figure </w:t>
      </w:r>
      <w:r>
        <w:fldChar w:fldCharType="begin"/>
      </w:r>
      <w:r>
        <w:instrText xml:space="preserve"> SEQ Figure \* ARABIC </w:instrText>
      </w:r>
      <w:r>
        <w:fldChar w:fldCharType="separate"/>
      </w:r>
      <w:r w:rsidR="005C0DF3">
        <w:rPr>
          <w:noProof/>
        </w:rPr>
        <w:t>2</w:t>
      </w:r>
      <w:r>
        <w:fldChar w:fldCharType="end"/>
      </w:r>
      <w:r w:rsidR="0055543E">
        <w:t xml:space="preserve"> I</w:t>
      </w:r>
      <w:r w:rsidR="0055543E" w:rsidRPr="0055543E">
        <w:t>nterference power distribution</w:t>
      </w:r>
      <w:r w:rsidR="0055543E">
        <w:t xml:space="preserve"> comparison</w:t>
      </w:r>
      <w:r w:rsidR="0055543E" w:rsidRPr="0055543E">
        <w:t xml:space="preserve"> between non-AAS and AAS</w:t>
      </w:r>
    </w:p>
    <w:p w14:paraId="1B427071" w14:textId="77777777" w:rsidR="00AE78CB" w:rsidRPr="00AE78CB" w:rsidRDefault="00AE78CB" w:rsidP="00AE78CB"/>
    <w:p w14:paraId="0D600F45" w14:textId="53E157B6" w:rsidR="00EC4CE4" w:rsidRDefault="00AE78CB" w:rsidP="00AE78CB">
      <w:pPr>
        <w:jc w:val="center"/>
      </w:pPr>
      <w:r w:rsidRPr="00AE78CB">
        <w:rPr>
          <w:noProof/>
        </w:rPr>
        <w:drawing>
          <wp:inline distT="0" distB="0" distL="0" distR="0" wp14:anchorId="06EEBAF6" wp14:editId="7A696E9A">
            <wp:extent cx="3998794" cy="2995912"/>
            <wp:effectExtent l="0" t="0" r="1905" b="0"/>
            <wp:docPr id="7" name="Content Placeholder 6">
              <a:extLst xmlns:a="http://schemas.openxmlformats.org/drawingml/2006/main">
                <a:ext uri="{FF2B5EF4-FFF2-40B4-BE49-F238E27FC236}">
                  <a16:creationId xmlns:a16="http://schemas.microsoft.com/office/drawing/2014/main" id="{D7086803-97A3-4B55-85BC-73A31E74A451}"/>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D7086803-97A3-4B55-85BC-73A31E74A451}"/>
                        </a:ext>
                      </a:extLst>
                    </pic:cNvPr>
                    <pic:cNvPicPr>
                      <a:picLocks noGrp="1" noChangeAspect="1"/>
                    </pic:cNvPicPr>
                  </pic:nvPicPr>
                  <pic:blipFill>
                    <a:blip r:embed="rId14"/>
                    <a:stretch>
                      <a:fillRect/>
                    </a:stretch>
                  </pic:blipFill>
                  <pic:spPr>
                    <a:xfrm>
                      <a:off x="0" y="0"/>
                      <a:ext cx="4044545" cy="3030189"/>
                    </a:xfrm>
                    <a:prstGeom prst="rect">
                      <a:avLst/>
                    </a:prstGeom>
                  </pic:spPr>
                </pic:pic>
              </a:graphicData>
            </a:graphic>
          </wp:inline>
        </w:drawing>
      </w:r>
    </w:p>
    <w:p w14:paraId="7B24A789" w14:textId="0FCB76FC" w:rsidR="00EC4CE4" w:rsidRDefault="00AE78CB" w:rsidP="00AE78CB">
      <w:pPr>
        <w:pStyle w:val="Caption"/>
        <w:jc w:val="center"/>
      </w:pPr>
      <w:r>
        <w:t xml:space="preserve">Figure </w:t>
      </w:r>
      <w:r>
        <w:fldChar w:fldCharType="begin"/>
      </w:r>
      <w:r>
        <w:instrText xml:space="preserve"> SEQ Figure \* ARABIC </w:instrText>
      </w:r>
      <w:r>
        <w:fldChar w:fldCharType="separate"/>
      </w:r>
      <w:r w:rsidR="005C0DF3">
        <w:rPr>
          <w:noProof/>
        </w:rPr>
        <w:t>3</w:t>
      </w:r>
      <w:r>
        <w:fldChar w:fldCharType="end"/>
      </w:r>
      <w:r w:rsidR="0055543E">
        <w:t xml:space="preserve"> M</w:t>
      </w:r>
      <w:r w:rsidR="0055543E" w:rsidRPr="0055543E">
        <w:t xml:space="preserve">ean </w:t>
      </w:r>
      <w:r w:rsidR="007856A4">
        <w:t xml:space="preserve">UL </w:t>
      </w:r>
      <w:r w:rsidR="0055543E" w:rsidRPr="0055543E">
        <w:t>throughput degradation</w:t>
      </w:r>
      <w:r w:rsidR="007856A4">
        <w:t xml:space="preserve"> due to DL interference</w:t>
      </w:r>
      <w:r w:rsidR="0055543E" w:rsidRPr="0055543E">
        <w:t xml:space="preserve"> </w:t>
      </w:r>
      <w:r w:rsidR="0055543E">
        <w:t>comparison</w:t>
      </w:r>
      <w:r w:rsidR="0055543E" w:rsidRPr="0055543E">
        <w:t xml:space="preserve"> between non-AAS and AAS</w:t>
      </w:r>
    </w:p>
    <w:p w14:paraId="6571E187" w14:textId="7FE8E0E7" w:rsidR="00AE78CB" w:rsidRDefault="00AE78CB" w:rsidP="00AE78CB"/>
    <w:p w14:paraId="7CF00060" w14:textId="651BDADC" w:rsidR="00AE78CB" w:rsidRPr="00AE78CB" w:rsidRDefault="0055543E" w:rsidP="0055543E">
      <w:pPr>
        <w:jc w:val="both"/>
      </w:pPr>
      <w:r>
        <w:t>As it can be seen from Figures 2 and 3, AAS provides significant gain</w:t>
      </w:r>
      <w:r w:rsidR="007856A4">
        <w:t>s</w:t>
      </w:r>
      <w:r>
        <w:t xml:space="preserve"> in adjacent channel coexistence. Given that the FD-MIMO design </w:t>
      </w:r>
      <w:r w:rsidR="00EB6463">
        <w:t xml:space="preserve">has </w:t>
      </w:r>
      <w:r>
        <w:t xml:space="preserve">targeted high frequency bands, such as 3.4-3.8 GHz, it seems beneficial to conduct future coexistence evaluations with AAS enabled. </w:t>
      </w:r>
      <w:r w:rsidR="00EB6463">
        <w:t xml:space="preserve">In addition, the interference mitigation effects of uncoordinated AAS should be mentioned in the RAN response LS to CEPT. </w:t>
      </w:r>
    </w:p>
    <w:p w14:paraId="32BEABA3" w14:textId="32020BDA" w:rsidR="0020099F" w:rsidRPr="006A49B8" w:rsidRDefault="008B1C4E" w:rsidP="0020099F">
      <w:pPr>
        <w:pStyle w:val="Heading2"/>
      </w:pPr>
      <w:r>
        <w:lastRenderedPageBreak/>
        <w:t>Proposed principles for technical conditions</w:t>
      </w:r>
    </w:p>
    <w:p w14:paraId="77F55412" w14:textId="604AFA78" w:rsidR="0020099F" w:rsidRDefault="000C1154" w:rsidP="00D80C47">
      <w:pPr>
        <w:jc w:val="both"/>
        <w:rPr>
          <w:rFonts w:eastAsia="MS Mincho"/>
          <w:lang w:val="en-US"/>
        </w:rPr>
      </w:pPr>
      <w:r>
        <w:rPr>
          <w:rFonts w:eastAsia="MS Mincho"/>
          <w:lang w:val="en-US"/>
        </w:rPr>
        <w:t xml:space="preserve">As it was noted in [5], </w:t>
      </w:r>
      <w:r w:rsidR="00D80C47">
        <w:rPr>
          <w:rFonts w:eastAsia="MS Mincho"/>
          <w:lang w:val="en-US"/>
        </w:rPr>
        <w:t xml:space="preserve">cross-link </w:t>
      </w:r>
      <w:r w:rsidR="00D80C47" w:rsidRPr="00D80C47">
        <w:rPr>
          <w:rFonts w:eastAsia="MS Mincho"/>
          <w:lang w:val="en-US"/>
        </w:rPr>
        <w:t>interference</w:t>
      </w:r>
      <w:r w:rsidR="00D80C47">
        <w:rPr>
          <w:rFonts w:eastAsia="MS Mincho"/>
          <w:lang w:val="en-US"/>
        </w:rPr>
        <w:t xml:space="preserve"> (CLI)</w:t>
      </w:r>
      <w:r w:rsidR="00D80C47" w:rsidRPr="00D80C47">
        <w:rPr>
          <w:rFonts w:eastAsia="MS Mincho"/>
          <w:lang w:val="en-US"/>
        </w:rPr>
        <w:t xml:space="preserve"> </w:t>
      </w:r>
      <w:r w:rsidR="00D80C47">
        <w:rPr>
          <w:rFonts w:eastAsia="MS Mincho"/>
          <w:lang w:val="en-US"/>
        </w:rPr>
        <w:t xml:space="preserve">can be mitigated by various means, including </w:t>
      </w:r>
      <w:r w:rsidR="00D80C47" w:rsidRPr="00D80C47">
        <w:rPr>
          <w:rFonts w:eastAsia="MS Mincho"/>
          <w:lang w:val="en-US"/>
        </w:rPr>
        <w:t xml:space="preserve">sufficient </w:t>
      </w:r>
      <w:proofErr w:type="spellStart"/>
      <w:r w:rsidR="00D80C47" w:rsidRPr="00D80C47">
        <w:rPr>
          <w:rFonts w:eastAsia="MS Mincho"/>
          <w:lang w:val="en-US"/>
        </w:rPr>
        <w:t>guardbands</w:t>
      </w:r>
      <w:proofErr w:type="spellEnd"/>
      <w:r w:rsidR="00D80C47" w:rsidRPr="00D80C47">
        <w:rPr>
          <w:rFonts w:eastAsia="MS Mincho"/>
          <w:lang w:val="en-US"/>
        </w:rPr>
        <w:t>, sufficient geographical separation, sufficient physical isolation (such as outdoor to indoor propagation isolation), or applicable transmission power</w:t>
      </w:r>
      <w:r w:rsidR="00D80C47">
        <w:rPr>
          <w:rFonts w:eastAsia="MS Mincho"/>
          <w:lang w:val="en-US"/>
        </w:rPr>
        <w:t xml:space="preserve"> restriction. </w:t>
      </w:r>
    </w:p>
    <w:p w14:paraId="219434C0" w14:textId="65200DE9" w:rsidR="00D80C47" w:rsidRDefault="00D80C47" w:rsidP="00D80C47">
      <w:pPr>
        <w:jc w:val="both"/>
        <w:rPr>
          <w:rFonts w:eastAsia="MS Mincho"/>
          <w:lang w:val="en-US"/>
        </w:rPr>
      </w:pPr>
      <w:r>
        <w:rPr>
          <w:rFonts w:eastAsia="MS Mincho"/>
          <w:lang w:val="en-US"/>
        </w:rPr>
        <w:t>Furthermore, in the future, additional CLI mitigation techniques may be introduced. We suggest that i</w:t>
      </w:r>
      <w:r w:rsidR="007856A4">
        <w:rPr>
          <w:rFonts w:eastAsia="MS Mincho"/>
          <w:lang w:val="en-US"/>
        </w:rPr>
        <w:t>f</w:t>
      </w:r>
      <w:r>
        <w:rPr>
          <w:rFonts w:eastAsia="MS Mincho"/>
          <w:lang w:val="en-US"/>
        </w:rPr>
        <w:t xml:space="preserve"> RAN #80 approves any SI/WI that includes CLI management as an objective, then RAN should inform CEPT ab</w:t>
      </w:r>
      <w:r w:rsidR="00D84AC4">
        <w:rPr>
          <w:rFonts w:eastAsia="MS Mincho"/>
          <w:lang w:val="en-US"/>
        </w:rPr>
        <w:t>o</w:t>
      </w:r>
      <w:r>
        <w:rPr>
          <w:rFonts w:eastAsia="MS Mincho"/>
          <w:lang w:val="en-US"/>
        </w:rPr>
        <w:t xml:space="preserve">ut it in the response LS. </w:t>
      </w:r>
    </w:p>
    <w:p w14:paraId="646939A6" w14:textId="241EA129" w:rsidR="00D80C47" w:rsidRDefault="00D80C47" w:rsidP="00D80C47">
      <w:pPr>
        <w:jc w:val="both"/>
        <w:rPr>
          <w:rFonts w:eastAsia="MS Mincho"/>
          <w:lang w:val="en-US"/>
        </w:rPr>
      </w:pPr>
      <w:r>
        <w:rPr>
          <w:rFonts w:eastAsia="MS Mincho"/>
          <w:lang w:val="en-US"/>
        </w:rPr>
        <w:t>In general,</w:t>
      </w:r>
      <w:r w:rsidR="00D84AC4">
        <w:rPr>
          <w:rFonts w:eastAsia="MS Mincho"/>
          <w:lang w:val="en-US"/>
        </w:rPr>
        <w:t xml:space="preserve"> it is not expected that all operators can be required to employ any individual interference mitigation technique or a combination of interference mitigation techniques. In LTE networks, some of the mitigation techniques may not even be available. Therefore, we suggest that RAN</w:t>
      </w:r>
      <w:r w:rsidR="00705A77">
        <w:rPr>
          <w:rFonts w:eastAsia="MS Mincho"/>
          <w:lang w:val="en-US"/>
        </w:rPr>
        <w:t xml:space="preserve"> </w:t>
      </w:r>
      <w:r w:rsidR="0091617B">
        <w:rPr>
          <w:rFonts w:eastAsia="MS Mincho"/>
          <w:lang w:val="en-US"/>
        </w:rPr>
        <w:t xml:space="preserve">proposes the following to CEPT. </w:t>
      </w:r>
    </w:p>
    <w:p w14:paraId="4619651B" w14:textId="718CDDF7" w:rsidR="0091617B" w:rsidRDefault="00A41C42" w:rsidP="00D80C47">
      <w:pPr>
        <w:jc w:val="both"/>
        <w:rPr>
          <w:rFonts w:eastAsia="MS Mincho"/>
          <w:lang w:val="en-US"/>
        </w:rPr>
      </w:pPr>
      <w:r w:rsidRPr="00A41C42">
        <w:rPr>
          <w:rFonts w:eastAsia="MS Mincho"/>
          <w:lang w:val="en-US"/>
        </w:rPr>
        <w:t>If a reference TDD DL/UL configuration is agreed among operators, it should be a baseline configuration, rather than a mandated configuration</w:t>
      </w:r>
      <w:bookmarkStart w:id="2" w:name="_GoBack"/>
      <w:bookmarkEnd w:id="2"/>
      <w:r w:rsidR="0091617B">
        <w:rPr>
          <w:rFonts w:eastAsia="MS Mincho"/>
          <w:lang w:val="en-US"/>
        </w:rPr>
        <w:t>. For example, the following technical conditions c</w:t>
      </w:r>
      <w:r w:rsidR="007856A4">
        <w:rPr>
          <w:rFonts w:eastAsia="MS Mincho"/>
          <w:lang w:val="en-US"/>
        </w:rPr>
        <w:t>ould</w:t>
      </w:r>
      <w:r w:rsidR="0091617B">
        <w:rPr>
          <w:rFonts w:eastAsia="MS Mincho"/>
          <w:lang w:val="en-US"/>
        </w:rPr>
        <w:t xml:space="preserve"> be described</w:t>
      </w:r>
      <w:r w:rsidR="007856A4">
        <w:rPr>
          <w:rFonts w:eastAsia="MS Mincho"/>
          <w:lang w:val="en-US"/>
        </w:rPr>
        <w:t xml:space="preserve"> related to a baseline DL/UL configuration</w:t>
      </w:r>
      <w:r w:rsidR="0091617B">
        <w:rPr>
          <w:rFonts w:eastAsia="MS Mincho"/>
          <w:lang w:val="en-US"/>
        </w:rPr>
        <w:t xml:space="preserve">: </w:t>
      </w:r>
    </w:p>
    <w:p w14:paraId="4EB0EA7C" w14:textId="16070088" w:rsidR="0091617B" w:rsidRDefault="0091617B" w:rsidP="0091617B">
      <w:pPr>
        <w:jc w:val="both"/>
        <w:rPr>
          <w:lang w:val="en-US"/>
        </w:rPr>
      </w:pPr>
      <w:r>
        <w:rPr>
          <w:lang w:val="en-US"/>
        </w:rPr>
        <w:t xml:space="preserve">If an operator chooses to follow the baseline TDD DL/UL configuration, that operator is not required to employ AAS or any interference mitigation technique. </w:t>
      </w:r>
    </w:p>
    <w:p w14:paraId="263108AE" w14:textId="600126A2" w:rsidR="007856A4" w:rsidRDefault="007856A4" w:rsidP="0091617B">
      <w:pPr>
        <w:jc w:val="both"/>
        <w:rPr>
          <w:lang w:val="en-US"/>
        </w:rPr>
      </w:pPr>
      <w:r>
        <w:rPr>
          <w:lang w:val="en-US"/>
        </w:rPr>
        <w:t xml:space="preserve">If an operator chooses not to follow the baseline TDD DL/UL configuration but limits operation so that DL slots of the baseline configuration are used for UL but not vice versa, that operator is not required to employ AAS or other interference mitigation techniques. </w:t>
      </w:r>
    </w:p>
    <w:p w14:paraId="749E7038" w14:textId="46C12D22" w:rsidR="0091617B" w:rsidRDefault="0091617B" w:rsidP="0091617B">
      <w:pPr>
        <w:jc w:val="both"/>
        <w:rPr>
          <w:lang w:val="en-US"/>
        </w:rPr>
      </w:pPr>
      <w:r>
        <w:rPr>
          <w:lang w:val="en-US"/>
        </w:rPr>
        <w:t>If an operator chooses not to follow the baseline TDD DL/UL configuration</w:t>
      </w:r>
      <w:r w:rsidR="007856A4">
        <w:rPr>
          <w:lang w:val="en-US"/>
        </w:rPr>
        <w:t xml:space="preserve"> and uses slots that are UL in the baseline configuration for DL,</w:t>
      </w:r>
      <w:r>
        <w:rPr>
          <w:lang w:val="en-US"/>
        </w:rPr>
        <w:t xml:space="preserve"> that operator is required to employ AAS or other interference mitigation technique to ensure that an adjacent operator following the baseline TDD configuration will not be subject to excessive interference. </w:t>
      </w:r>
    </w:p>
    <w:p w14:paraId="263C6BC9" w14:textId="5BCA2283" w:rsidR="005C0DF3" w:rsidRDefault="0091617B" w:rsidP="005C0DF3">
      <w:pPr>
        <w:jc w:val="both"/>
        <w:rPr>
          <w:lang w:val="en-US"/>
        </w:rPr>
      </w:pPr>
      <w:r>
        <w:rPr>
          <w:lang w:val="en-US"/>
        </w:rPr>
        <w:t xml:space="preserve">Note that the last proposal is made </w:t>
      </w:r>
      <w:r w:rsidR="00EB6463">
        <w:rPr>
          <w:lang w:val="en-US"/>
        </w:rPr>
        <w:t>based on</w:t>
      </w:r>
      <w:r>
        <w:rPr>
          <w:lang w:val="en-US"/>
        </w:rPr>
        <w:t xml:space="preserve"> the observation that among the CLI scenarios</w:t>
      </w:r>
      <w:r w:rsidR="005C0DF3">
        <w:rPr>
          <w:lang w:val="en-US"/>
        </w:rPr>
        <w:t xml:space="preserve"> for macro-macro coexistence (Scenario 7) in [7]</w:t>
      </w:r>
      <w:r>
        <w:rPr>
          <w:lang w:val="en-US"/>
        </w:rPr>
        <w:t xml:space="preserve">, only the </w:t>
      </w:r>
      <w:r w:rsidR="005C0DF3">
        <w:rPr>
          <w:lang w:val="en-US"/>
        </w:rPr>
        <w:t xml:space="preserve">UL exhibited degradation. This can be seen in the example in Figure 4 below, which was copied from [7]. There are other examples in [7] showing similar results.   </w:t>
      </w:r>
    </w:p>
    <w:p w14:paraId="570D399E" w14:textId="77777777" w:rsidR="005C0DF3" w:rsidRPr="005C0DF3" w:rsidRDefault="005C0DF3" w:rsidP="005C0DF3">
      <w:pPr>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7"/>
        <w:gridCol w:w="4715"/>
      </w:tblGrid>
      <w:tr w:rsidR="005C0DF3" w14:paraId="4E3179CD" w14:textId="77777777" w:rsidTr="005C0DF3">
        <w:tc>
          <w:tcPr>
            <w:tcW w:w="967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6FFCB91" w14:textId="77777777" w:rsidR="005C0DF3" w:rsidRDefault="005C0DF3">
            <w:pPr>
              <w:outlineLvl w:val="0"/>
              <w:rPr>
                <w:rFonts w:ascii="Arial" w:hAnsi="Arial"/>
                <w:b/>
                <w:szCs w:val="21"/>
                <w:lang w:eastAsia="zh-CN"/>
              </w:rPr>
            </w:pPr>
            <w:r w:rsidRPr="00715F63">
              <w:rPr>
                <w:rFonts w:ascii="Arial" w:hAnsi="Arial"/>
                <w:b/>
                <w:sz w:val="18"/>
                <w:szCs w:val="21"/>
                <w:lang w:eastAsia="zh-CN"/>
              </w:rPr>
              <w:t>Macro</w:t>
            </w:r>
            <w:r w:rsidRPr="00715F63">
              <w:rPr>
                <w:rFonts w:ascii="Arial" w:hAnsi="Arial"/>
                <w:b/>
                <w:sz w:val="18"/>
                <w:szCs w:val="21"/>
              </w:rPr>
              <w:t>-</w:t>
            </w:r>
            <w:r w:rsidRPr="00715F63">
              <w:rPr>
                <w:rFonts w:ascii="Arial" w:hAnsi="Arial"/>
                <w:b/>
                <w:sz w:val="18"/>
                <w:szCs w:val="21"/>
                <w:lang w:eastAsia="zh-CN"/>
              </w:rPr>
              <w:t>Macro</w:t>
            </w:r>
            <w:r w:rsidRPr="00715F63">
              <w:rPr>
                <w:rFonts w:ascii="Arial" w:hAnsi="Arial"/>
                <w:b/>
                <w:sz w:val="18"/>
                <w:szCs w:val="21"/>
              </w:rPr>
              <w:t xml:space="preserve"> </w:t>
            </w:r>
            <w:r w:rsidRPr="00715F63">
              <w:rPr>
                <w:rFonts w:ascii="Arial" w:hAnsi="Arial"/>
                <w:b/>
                <w:sz w:val="18"/>
                <w:szCs w:val="21"/>
                <w:lang w:eastAsia="zh-CN"/>
              </w:rPr>
              <w:t>adjacent</w:t>
            </w:r>
            <w:r w:rsidRPr="00715F63">
              <w:rPr>
                <w:rFonts w:ascii="Arial" w:hAnsi="Arial"/>
                <w:b/>
                <w:sz w:val="18"/>
                <w:szCs w:val="21"/>
              </w:rPr>
              <w:t xml:space="preserve">-channel </w:t>
            </w:r>
          </w:p>
        </w:tc>
      </w:tr>
      <w:tr w:rsidR="005C0DF3" w14:paraId="5E0FE892" w14:textId="77777777" w:rsidTr="005C0DF3">
        <w:tc>
          <w:tcPr>
            <w:tcW w:w="4806" w:type="dxa"/>
            <w:tcBorders>
              <w:top w:val="single" w:sz="4" w:space="0" w:color="auto"/>
              <w:left w:val="single" w:sz="4" w:space="0" w:color="auto"/>
              <w:bottom w:val="single" w:sz="4" w:space="0" w:color="auto"/>
              <w:right w:val="single" w:sz="4" w:space="0" w:color="auto"/>
            </w:tcBorders>
            <w:hideMark/>
          </w:tcPr>
          <w:p w14:paraId="5B1A9EB0" w14:textId="37EE5AD5" w:rsidR="005C0DF3" w:rsidRDefault="005C0DF3">
            <w:pPr>
              <w:jc w:val="center"/>
              <w:rPr>
                <w:lang w:eastAsia="en-US"/>
              </w:rPr>
            </w:pPr>
            <w:r>
              <w:rPr>
                <w:noProof/>
                <w:lang w:val="en-US" w:eastAsia="zh-CN"/>
              </w:rPr>
              <w:drawing>
                <wp:inline distT="0" distB="0" distL="0" distR="0" wp14:anchorId="29C12EF9" wp14:editId="259DF5E0">
                  <wp:extent cx="2702560" cy="1999615"/>
                  <wp:effectExtent l="0" t="0" r="0"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02560" cy="1999615"/>
                          </a:xfrm>
                          <a:prstGeom prst="rect">
                            <a:avLst/>
                          </a:prstGeom>
                          <a:noFill/>
                          <a:ln>
                            <a:noFill/>
                          </a:ln>
                        </pic:spPr>
                      </pic:pic>
                    </a:graphicData>
                  </a:graphic>
                </wp:inline>
              </w:drawing>
            </w:r>
          </w:p>
        </w:tc>
        <w:tc>
          <w:tcPr>
            <w:tcW w:w="4873" w:type="dxa"/>
            <w:tcBorders>
              <w:top w:val="single" w:sz="4" w:space="0" w:color="auto"/>
              <w:left w:val="single" w:sz="4" w:space="0" w:color="auto"/>
              <w:bottom w:val="single" w:sz="4" w:space="0" w:color="auto"/>
              <w:right w:val="single" w:sz="4" w:space="0" w:color="auto"/>
            </w:tcBorders>
            <w:hideMark/>
          </w:tcPr>
          <w:p w14:paraId="2746B163" w14:textId="07ED6EAA" w:rsidR="005C0DF3" w:rsidRDefault="005C0DF3">
            <w:pPr>
              <w:jc w:val="center"/>
            </w:pPr>
            <w:r>
              <w:rPr>
                <w:rFonts w:ascii="Arial" w:hAnsi="Arial" w:cs="Arial"/>
                <w:noProof/>
                <w:sz w:val="22"/>
                <w:szCs w:val="22"/>
                <w:lang w:val="en-US" w:eastAsia="zh-CN"/>
              </w:rPr>
              <w:drawing>
                <wp:inline distT="0" distB="0" distL="0" distR="0" wp14:anchorId="7333D341" wp14:editId="75F9B6F9">
                  <wp:extent cx="2647950" cy="20269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47950" cy="2026920"/>
                          </a:xfrm>
                          <a:prstGeom prst="rect">
                            <a:avLst/>
                          </a:prstGeom>
                          <a:noFill/>
                          <a:ln>
                            <a:noFill/>
                          </a:ln>
                        </pic:spPr>
                      </pic:pic>
                    </a:graphicData>
                  </a:graphic>
                </wp:inline>
              </w:drawing>
            </w:r>
          </w:p>
        </w:tc>
      </w:tr>
    </w:tbl>
    <w:p w14:paraId="235A1F6E" w14:textId="0C1381B6" w:rsidR="005C0DF3" w:rsidRDefault="005C0DF3" w:rsidP="005C0DF3">
      <w:pPr>
        <w:pStyle w:val="Caption"/>
        <w:spacing w:before="240"/>
        <w:jc w:val="center"/>
        <w:rPr>
          <w:lang w:eastAsia="zh-CN"/>
        </w:rPr>
      </w:pPr>
      <w:r>
        <w:t xml:space="preserve">Figure </w:t>
      </w:r>
      <w:r>
        <w:fldChar w:fldCharType="begin"/>
      </w:r>
      <w:r>
        <w:instrText xml:space="preserve"> SEQ Figure \* ARABIC </w:instrText>
      </w:r>
      <w:r>
        <w:fldChar w:fldCharType="separate"/>
      </w:r>
      <w:r>
        <w:rPr>
          <w:noProof/>
        </w:rPr>
        <w:t>4</w:t>
      </w:r>
      <w:r>
        <w:fldChar w:fldCharType="end"/>
      </w:r>
      <w:r>
        <w:rPr>
          <w:lang w:eastAsia="zh-CN"/>
        </w:rPr>
        <w:t xml:space="preserve"> Comparison of DL</w:t>
      </w:r>
      <w:r>
        <w:rPr>
          <w:lang w:eastAsia="zh-CN"/>
        </w:rPr>
        <w:sym w:font="Wingdings" w:char="F0E0"/>
      </w:r>
      <w:r>
        <w:rPr>
          <w:lang w:eastAsia="zh-CN"/>
        </w:rPr>
        <w:t>UL interference (left) and UL</w:t>
      </w:r>
      <w:r>
        <w:rPr>
          <w:lang w:eastAsia="zh-CN"/>
        </w:rPr>
        <w:sym w:font="Wingdings" w:char="F0E0"/>
      </w:r>
      <w:r>
        <w:rPr>
          <w:lang w:eastAsia="zh-CN"/>
        </w:rPr>
        <w:t xml:space="preserve"> DL interference (right) in a macro-macro adjacent channel scenario (Figure 5.8.2-1 in [7], </w:t>
      </w:r>
      <w:r w:rsidR="00EB6463">
        <w:rPr>
          <w:lang w:eastAsia="zh-CN"/>
        </w:rPr>
        <w:t>“</w:t>
      </w:r>
      <w:r>
        <w:rPr>
          <w:lang w:eastAsia="zh-CN"/>
        </w:rPr>
        <w:t>Simulation results from Source 1</w:t>
      </w:r>
      <w:r w:rsidR="00EB6463">
        <w:rPr>
          <w:lang w:eastAsia="zh-CN"/>
        </w:rPr>
        <w:t>”</w:t>
      </w:r>
      <w:r>
        <w:rPr>
          <w:lang w:eastAsia="zh-CN"/>
        </w:rPr>
        <w:t xml:space="preserve">) </w:t>
      </w:r>
    </w:p>
    <w:p w14:paraId="6307AB74" w14:textId="6363CAD4" w:rsidR="0091617B" w:rsidRDefault="0091617B" w:rsidP="0091617B">
      <w:pPr>
        <w:jc w:val="both"/>
        <w:rPr>
          <w:lang w:val="en-US"/>
        </w:rPr>
      </w:pPr>
    </w:p>
    <w:p w14:paraId="06690B33" w14:textId="458BCABD" w:rsidR="00EB6463" w:rsidRDefault="00EB6463" w:rsidP="00560143">
      <w:pPr>
        <w:jc w:val="both"/>
        <w:rPr>
          <w:lang w:val="en-US"/>
        </w:rPr>
      </w:pPr>
      <w:r>
        <w:rPr>
          <w:lang w:val="en-US"/>
        </w:rPr>
        <w:t>Given that only the DL to UL interference was seen</w:t>
      </w:r>
      <w:r w:rsidR="00E16DBD">
        <w:rPr>
          <w:lang w:val="en-US"/>
        </w:rPr>
        <w:t xml:space="preserve"> </w:t>
      </w:r>
      <w:r>
        <w:rPr>
          <w:lang w:val="en-US"/>
        </w:rPr>
        <w:t xml:space="preserve">limiting, it is reasonable to assume that if an operator chooses to convert a slot that is DL in the baseline configuration to UL, it will not create significant interference.  </w:t>
      </w:r>
    </w:p>
    <w:p w14:paraId="12EEC1B4" w14:textId="363E7313" w:rsidR="00A41C42" w:rsidRDefault="00A41C42" w:rsidP="00560143">
      <w:pPr>
        <w:jc w:val="both"/>
        <w:rPr>
          <w:lang w:val="en-US"/>
        </w:rPr>
      </w:pPr>
      <w:r w:rsidRPr="00A41C42">
        <w:rPr>
          <w:lang w:val="en-US"/>
        </w:rPr>
        <w:t>It should be made possible that the baseline TDD DL/UL configuration is reviewed and updated on a periodic basis.</w:t>
      </w:r>
    </w:p>
    <w:p w14:paraId="25AC1C01" w14:textId="016CE0A3" w:rsidR="0091617B" w:rsidRPr="0091617B" w:rsidRDefault="00EB6463" w:rsidP="00560143">
      <w:pPr>
        <w:jc w:val="both"/>
        <w:rPr>
          <w:lang w:val="en-US"/>
        </w:rPr>
      </w:pPr>
      <w:r>
        <w:rPr>
          <w:lang w:val="en-US"/>
        </w:rPr>
        <w:lastRenderedPageBreak/>
        <w:t>Finally, we recommend that if future CLI interference mitigation studies are conducted, it should not be an objective to develop new RF requirements, such as new ACS/ACLR/emission</w:t>
      </w:r>
      <w:r w:rsidR="007856A4">
        <w:rPr>
          <w:lang w:val="en-US"/>
        </w:rPr>
        <w:t xml:space="preserve"> limits</w:t>
      </w:r>
      <w:r w:rsidR="003F3A3D">
        <w:rPr>
          <w:lang w:val="en-US"/>
        </w:rPr>
        <w:t xml:space="preserve"> for the UE</w:t>
      </w:r>
      <w:r>
        <w:rPr>
          <w:lang w:val="en-US"/>
        </w:rPr>
        <w:t xml:space="preserve">. All coexistence studies should be aimed at evaluations using the existing </w:t>
      </w:r>
      <w:r w:rsidR="005C2B60">
        <w:rPr>
          <w:lang w:val="en-US"/>
        </w:rPr>
        <w:t xml:space="preserve">3GPP </w:t>
      </w:r>
      <w:r>
        <w:rPr>
          <w:lang w:val="en-US"/>
        </w:rPr>
        <w:t xml:space="preserve">RF requirements. </w:t>
      </w:r>
    </w:p>
    <w:p w14:paraId="4444AA34" w14:textId="77777777" w:rsidR="00EB6463" w:rsidRDefault="00EB6463" w:rsidP="00560143">
      <w:pPr>
        <w:spacing w:after="0"/>
        <w:jc w:val="both"/>
        <w:rPr>
          <w:rFonts w:eastAsia="MS Mincho"/>
          <w:lang w:val="en-US"/>
        </w:rPr>
      </w:pPr>
    </w:p>
    <w:p w14:paraId="21278A6E" w14:textId="098891DD" w:rsidR="00DC55E9" w:rsidRDefault="00DC55E9" w:rsidP="00560143">
      <w:pPr>
        <w:pStyle w:val="Heading1"/>
        <w:jc w:val="both"/>
      </w:pPr>
      <w:r>
        <w:t>Conclusion</w:t>
      </w:r>
    </w:p>
    <w:p w14:paraId="575085A8" w14:textId="4C42444E" w:rsidR="00DC55E9" w:rsidRDefault="00DC55E9" w:rsidP="00560143">
      <w:pPr>
        <w:jc w:val="both"/>
        <w:rPr>
          <w:lang w:eastAsia="zh-CN"/>
        </w:rPr>
      </w:pPr>
      <w:r>
        <w:rPr>
          <w:lang w:eastAsia="zh-CN"/>
        </w:rPr>
        <w:t>We have made the following proposal</w:t>
      </w:r>
      <w:r w:rsidR="00EB6463">
        <w:rPr>
          <w:lang w:eastAsia="zh-CN"/>
        </w:rPr>
        <w:t>s</w:t>
      </w:r>
      <w:r>
        <w:rPr>
          <w:lang w:eastAsia="zh-CN"/>
        </w:rPr>
        <w:t xml:space="preserve"> </w:t>
      </w:r>
      <w:r w:rsidR="00EB6463">
        <w:rPr>
          <w:lang w:eastAsia="zh-CN"/>
        </w:rPr>
        <w:t>for</w:t>
      </w:r>
      <w:r w:rsidR="00715F63">
        <w:rPr>
          <w:lang w:eastAsia="zh-CN"/>
        </w:rPr>
        <w:t xml:space="preserve"> consideration for</w:t>
      </w:r>
      <w:r w:rsidR="00EB6463">
        <w:rPr>
          <w:lang w:eastAsia="zh-CN"/>
        </w:rPr>
        <w:t xml:space="preserve"> the RAN response LS to CEPT</w:t>
      </w:r>
      <w:r w:rsidR="00904C8E">
        <w:rPr>
          <w:lang w:eastAsia="zh-CN"/>
        </w:rPr>
        <w:t>:</w:t>
      </w:r>
    </w:p>
    <w:p w14:paraId="08AADD3C" w14:textId="1DF5FC73" w:rsidR="00EB6463" w:rsidRDefault="00EB6463" w:rsidP="00560143">
      <w:pPr>
        <w:jc w:val="both"/>
        <w:rPr>
          <w:lang w:eastAsia="zh-CN"/>
        </w:rPr>
      </w:pPr>
    </w:p>
    <w:p w14:paraId="00E27D5B" w14:textId="44536B4D" w:rsidR="00EB6463" w:rsidRPr="00560143" w:rsidRDefault="00EB6463" w:rsidP="00560143">
      <w:pPr>
        <w:jc w:val="both"/>
        <w:rPr>
          <w:b/>
          <w:lang w:eastAsia="zh-CN"/>
        </w:rPr>
      </w:pPr>
      <w:r w:rsidRPr="00560143">
        <w:rPr>
          <w:b/>
          <w:lang w:eastAsia="zh-CN"/>
        </w:rPr>
        <w:t xml:space="preserve">Proposal 1: </w:t>
      </w:r>
    </w:p>
    <w:p w14:paraId="4F48491B" w14:textId="080F12E6" w:rsidR="00EB6463" w:rsidRPr="00715F63" w:rsidRDefault="00EB6463" w:rsidP="00560143">
      <w:pPr>
        <w:jc w:val="both"/>
        <w:rPr>
          <w:b/>
        </w:rPr>
      </w:pPr>
      <w:r w:rsidRPr="00715F63">
        <w:rPr>
          <w:b/>
        </w:rPr>
        <w:t>Given that the FD-MIMO design has targeted high frequency bands, such as 3.4-3.8 GHz, it seems beneficial to conduct future coexistence evaluations with AAS enabled. In addition, the interference mitigation effects of uncoordinated AAS should be mentioned in the RAN response LS to CEPT.</w:t>
      </w:r>
    </w:p>
    <w:p w14:paraId="4554B03C" w14:textId="5CF9CDDA" w:rsidR="00EB6463" w:rsidRPr="00560143" w:rsidRDefault="00EB6463" w:rsidP="00560143">
      <w:pPr>
        <w:jc w:val="both"/>
        <w:rPr>
          <w:b/>
          <w:lang w:eastAsia="zh-CN"/>
        </w:rPr>
      </w:pPr>
    </w:p>
    <w:p w14:paraId="765B1F26" w14:textId="2776B7C2" w:rsidR="00EB6463" w:rsidRPr="00560143" w:rsidRDefault="00EB6463" w:rsidP="00560143">
      <w:pPr>
        <w:jc w:val="both"/>
        <w:rPr>
          <w:b/>
          <w:lang w:eastAsia="zh-CN"/>
        </w:rPr>
      </w:pPr>
      <w:r w:rsidRPr="00560143">
        <w:rPr>
          <w:b/>
          <w:lang w:eastAsia="zh-CN"/>
        </w:rPr>
        <w:t xml:space="preserve">Proposal 2: </w:t>
      </w:r>
    </w:p>
    <w:p w14:paraId="6DEB7CBC" w14:textId="60BEC52E" w:rsidR="00E50E29" w:rsidRPr="00B96094" w:rsidRDefault="007856A4" w:rsidP="007856A4">
      <w:pPr>
        <w:jc w:val="both"/>
        <w:rPr>
          <w:rFonts w:eastAsia="MS Mincho"/>
          <w:b/>
          <w:lang w:val="en-US"/>
        </w:rPr>
      </w:pPr>
      <w:r w:rsidRPr="007856A4">
        <w:rPr>
          <w:rFonts w:eastAsia="MS Mincho"/>
          <w:b/>
          <w:lang w:val="en-US"/>
        </w:rPr>
        <w:t xml:space="preserve">In general, it is not expected that </w:t>
      </w:r>
      <w:r w:rsidRPr="00B96094">
        <w:rPr>
          <w:rFonts w:eastAsia="MS Mincho"/>
          <w:b/>
          <w:lang w:val="en-US"/>
        </w:rPr>
        <w:t xml:space="preserve">all operators can be required to employ any individual interference mitigation technique or a combination of interference mitigation techniques. In LTE networks, some of the mitigation techniques may not even be available. Therefore, we suggest that RAN proposes the following to CEPT. </w:t>
      </w:r>
    </w:p>
    <w:p w14:paraId="0A011490" w14:textId="1B2AAC40" w:rsidR="007856A4" w:rsidRPr="00B96094" w:rsidRDefault="007856A4" w:rsidP="007856A4">
      <w:pPr>
        <w:jc w:val="both"/>
        <w:rPr>
          <w:rFonts w:eastAsia="MS Mincho"/>
          <w:b/>
          <w:lang w:val="en-US"/>
        </w:rPr>
      </w:pPr>
      <w:r w:rsidRPr="00B96094">
        <w:rPr>
          <w:rFonts w:eastAsia="MS Mincho"/>
          <w:b/>
          <w:lang w:val="en-US"/>
        </w:rPr>
        <w:t xml:space="preserve">If a reference TDD DL/UL configuration is </w:t>
      </w:r>
      <w:r w:rsidR="00C244E3" w:rsidRPr="00B96094">
        <w:rPr>
          <w:rFonts w:eastAsia="MS Mincho"/>
          <w:b/>
          <w:lang w:val="en-US"/>
        </w:rPr>
        <w:t>agreed among operators</w:t>
      </w:r>
      <w:r w:rsidRPr="00B96094">
        <w:rPr>
          <w:rFonts w:eastAsia="MS Mincho"/>
          <w:b/>
          <w:lang w:val="en-US"/>
        </w:rPr>
        <w:t xml:space="preserve">, it should be a baseline configuration, rather than a mandated configuration. For example, the following technical conditions could be described related to a baseline DL/UL configuration: </w:t>
      </w:r>
    </w:p>
    <w:p w14:paraId="667E8A33" w14:textId="77777777" w:rsidR="007856A4" w:rsidRPr="00B96094" w:rsidRDefault="007856A4" w:rsidP="007856A4">
      <w:pPr>
        <w:jc w:val="both"/>
        <w:rPr>
          <w:b/>
          <w:lang w:val="en-US"/>
        </w:rPr>
      </w:pPr>
      <w:r w:rsidRPr="00B96094">
        <w:rPr>
          <w:b/>
          <w:lang w:val="en-US"/>
        </w:rPr>
        <w:t xml:space="preserve">If an operator chooses to follow the baseline TDD DL/UL configuration, that operator is not required to employ AAS or any interference mitigation technique. </w:t>
      </w:r>
    </w:p>
    <w:p w14:paraId="1F88BA4B" w14:textId="77777777" w:rsidR="007856A4" w:rsidRPr="00B96094" w:rsidRDefault="007856A4" w:rsidP="007856A4">
      <w:pPr>
        <w:jc w:val="both"/>
        <w:rPr>
          <w:b/>
          <w:lang w:val="en-US"/>
        </w:rPr>
      </w:pPr>
      <w:r w:rsidRPr="00B96094">
        <w:rPr>
          <w:b/>
          <w:lang w:val="en-US"/>
        </w:rPr>
        <w:t xml:space="preserve">If an operator chooses not to follow the baseline TDD DL/UL configuration but limits operation so that DL slots of the baseline configuration are used for UL but not vice versa, that operator is not required to employ AAS or other interference mitigation techniques. </w:t>
      </w:r>
    </w:p>
    <w:p w14:paraId="5B5F9B12" w14:textId="46BFE8D1" w:rsidR="007856A4" w:rsidRPr="00B96094" w:rsidRDefault="007856A4" w:rsidP="007856A4">
      <w:pPr>
        <w:jc w:val="both"/>
        <w:rPr>
          <w:b/>
          <w:lang w:val="en-US"/>
        </w:rPr>
      </w:pPr>
      <w:r w:rsidRPr="00B96094">
        <w:rPr>
          <w:b/>
          <w:lang w:val="en-US"/>
        </w:rPr>
        <w:t>If an operator chooses not to follow the baseline TDD DL/UL configuration and uses slots that are UL in the baseline configuration for DL, that operator is</w:t>
      </w:r>
      <w:r w:rsidR="00C244E3" w:rsidRPr="00B96094">
        <w:rPr>
          <w:b/>
          <w:lang w:val="en-US"/>
        </w:rPr>
        <w:t xml:space="preserve"> expected</w:t>
      </w:r>
      <w:r w:rsidRPr="00B96094">
        <w:rPr>
          <w:b/>
          <w:lang w:val="en-US"/>
        </w:rPr>
        <w:t xml:space="preserve"> to employ AAS or other interference mitigation technique to ensure that an adjacent operator following the baseline TDD configuration will not be subject to excessive interference. </w:t>
      </w:r>
    </w:p>
    <w:p w14:paraId="04798A72" w14:textId="7A91EDAA" w:rsidR="00560143" w:rsidRDefault="00A41C42" w:rsidP="00560143">
      <w:pPr>
        <w:jc w:val="both"/>
        <w:rPr>
          <w:b/>
          <w:lang w:val="en-US"/>
        </w:rPr>
      </w:pPr>
      <w:bookmarkStart w:id="3" w:name="_Hlk516066577"/>
      <w:r w:rsidRPr="00B96094">
        <w:rPr>
          <w:b/>
          <w:lang w:val="en-US"/>
        </w:rPr>
        <w:t>It should be made possible that the</w:t>
      </w:r>
      <w:r w:rsidR="00C244E3" w:rsidRPr="00B96094">
        <w:rPr>
          <w:b/>
          <w:lang w:val="en-US"/>
        </w:rPr>
        <w:t xml:space="preserve"> baseline TDD DL/UL configuration </w:t>
      </w:r>
      <w:r w:rsidRPr="00B96094">
        <w:rPr>
          <w:b/>
          <w:lang w:val="en-US"/>
        </w:rPr>
        <w:t>is</w:t>
      </w:r>
      <w:r w:rsidR="00C244E3" w:rsidRPr="00B96094">
        <w:rPr>
          <w:b/>
          <w:lang w:val="en-US"/>
        </w:rPr>
        <w:t xml:space="preserve"> reviewed and updated on a periodic basis.</w:t>
      </w:r>
      <w:r w:rsidR="00C244E3">
        <w:rPr>
          <w:b/>
          <w:lang w:val="en-US"/>
        </w:rPr>
        <w:t xml:space="preserve"> </w:t>
      </w:r>
    </w:p>
    <w:bookmarkEnd w:id="3"/>
    <w:p w14:paraId="25AB3A7F" w14:textId="77777777" w:rsidR="00C244E3" w:rsidRPr="00560143" w:rsidRDefault="00C244E3" w:rsidP="00560143">
      <w:pPr>
        <w:jc w:val="both"/>
        <w:rPr>
          <w:b/>
          <w:lang w:val="en-US"/>
        </w:rPr>
      </w:pPr>
    </w:p>
    <w:p w14:paraId="6EE2C96A" w14:textId="33E8970B" w:rsidR="00560143" w:rsidRPr="00560143" w:rsidRDefault="00560143" w:rsidP="00560143">
      <w:pPr>
        <w:jc w:val="both"/>
        <w:rPr>
          <w:b/>
          <w:lang w:eastAsia="zh-CN"/>
        </w:rPr>
      </w:pPr>
      <w:r w:rsidRPr="00560143">
        <w:rPr>
          <w:b/>
          <w:lang w:eastAsia="zh-CN"/>
        </w:rPr>
        <w:t xml:space="preserve">Proposal 3; </w:t>
      </w:r>
    </w:p>
    <w:p w14:paraId="1EA5F0D4" w14:textId="286B5122" w:rsidR="007856A4" w:rsidRDefault="00560143" w:rsidP="007856A4">
      <w:pPr>
        <w:jc w:val="both"/>
        <w:rPr>
          <w:b/>
          <w:lang w:val="en-US"/>
        </w:rPr>
      </w:pPr>
      <w:r w:rsidRPr="007856A4">
        <w:rPr>
          <w:b/>
          <w:lang w:val="en-US"/>
        </w:rPr>
        <w:t xml:space="preserve">If future </w:t>
      </w:r>
      <w:r w:rsidR="007856A4" w:rsidRPr="007856A4">
        <w:rPr>
          <w:b/>
          <w:lang w:val="en-US"/>
        </w:rPr>
        <w:t>CLI interference mitigation studies are conducted, it should not be an objective to develop new RF requirements, such as new ACS/</w:t>
      </w:r>
      <w:r w:rsidR="007856A4" w:rsidRPr="00347723">
        <w:rPr>
          <w:b/>
          <w:lang w:val="en-US"/>
        </w:rPr>
        <w:t xml:space="preserve">ACLR/emission </w:t>
      </w:r>
      <w:r w:rsidR="007856A4" w:rsidRPr="00B96094">
        <w:rPr>
          <w:b/>
          <w:lang w:val="en-US"/>
        </w:rPr>
        <w:t>limits</w:t>
      </w:r>
      <w:r w:rsidR="00D830E3" w:rsidRPr="00B96094">
        <w:rPr>
          <w:b/>
          <w:lang w:val="en-US"/>
        </w:rPr>
        <w:t xml:space="preserve"> for UEs</w:t>
      </w:r>
      <w:r w:rsidR="007856A4" w:rsidRPr="00B96094">
        <w:rPr>
          <w:b/>
          <w:lang w:val="en-US"/>
        </w:rPr>
        <w:t>. All coexistence</w:t>
      </w:r>
      <w:r w:rsidR="007856A4" w:rsidRPr="00347723">
        <w:rPr>
          <w:b/>
          <w:lang w:val="en-US"/>
        </w:rPr>
        <w:t xml:space="preserve"> studies should be aimed at evaluations using the existing</w:t>
      </w:r>
      <w:r w:rsidR="005C2B60">
        <w:rPr>
          <w:b/>
          <w:lang w:val="en-US"/>
        </w:rPr>
        <w:t xml:space="preserve"> 3GPP</w:t>
      </w:r>
      <w:r w:rsidR="007856A4" w:rsidRPr="00347723">
        <w:rPr>
          <w:b/>
          <w:lang w:val="en-US"/>
        </w:rPr>
        <w:t xml:space="preserve"> RF re</w:t>
      </w:r>
      <w:r w:rsidR="007856A4" w:rsidRPr="007856A4">
        <w:rPr>
          <w:b/>
          <w:lang w:val="en-US"/>
        </w:rPr>
        <w:t xml:space="preserve">quirements. </w:t>
      </w:r>
    </w:p>
    <w:p w14:paraId="1D91EB96" w14:textId="020788C7" w:rsidR="00040AEB" w:rsidRDefault="00040AEB" w:rsidP="007856A4">
      <w:pPr>
        <w:jc w:val="both"/>
        <w:rPr>
          <w:b/>
          <w:lang w:val="en-US"/>
        </w:rPr>
      </w:pPr>
    </w:p>
    <w:p w14:paraId="76997059" w14:textId="77777777" w:rsidR="00DC55E9" w:rsidRDefault="00DC55E9" w:rsidP="00A07C4D">
      <w:pPr>
        <w:spacing w:after="0"/>
        <w:jc w:val="both"/>
        <w:rPr>
          <w:rFonts w:eastAsia="MS Mincho"/>
          <w:lang w:val="en-US"/>
        </w:rPr>
      </w:pPr>
    </w:p>
    <w:p w14:paraId="38F922E9" w14:textId="307C8FA6" w:rsidR="00894623" w:rsidRPr="00894623" w:rsidRDefault="00513BAC" w:rsidP="00894623">
      <w:pPr>
        <w:pStyle w:val="Heading1"/>
        <w:rPr>
          <w:lang w:val="en-US"/>
        </w:rPr>
      </w:pPr>
      <w:r>
        <w:rPr>
          <w:lang w:val="en-US"/>
        </w:rPr>
        <w:t>References</w:t>
      </w:r>
    </w:p>
    <w:p w14:paraId="49F18BA2" w14:textId="1FDE6A2D" w:rsidR="006A5296" w:rsidRDefault="006A5296" w:rsidP="006A5296">
      <w:pPr>
        <w:pStyle w:val="ListParagraph"/>
        <w:numPr>
          <w:ilvl w:val="0"/>
          <w:numId w:val="36"/>
        </w:numPr>
        <w:ind w:left="360"/>
      </w:pPr>
      <w:r w:rsidRPr="006A5296">
        <w:t xml:space="preserve">R1-1806022 </w:t>
      </w:r>
      <w:r>
        <w:t>“</w:t>
      </w:r>
      <w:r w:rsidRPr="006A5296">
        <w:t>Coexistence of NR-NR and NR-LTE networks with synchronised, unsynchronised and semi-synchronised operation in 3400-3800 MHz</w:t>
      </w:r>
      <w:r>
        <w:t>, CEPT ECC PT1</w:t>
      </w:r>
    </w:p>
    <w:p w14:paraId="0F24062A" w14:textId="6900306D" w:rsidR="006A5296" w:rsidRDefault="006A5296" w:rsidP="006A5296">
      <w:pPr>
        <w:pStyle w:val="ListParagraph"/>
        <w:numPr>
          <w:ilvl w:val="0"/>
          <w:numId w:val="36"/>
        </w:numPr>
        <w:ind w:left="360"/>
      </w:pPr>
      <w:r>
        <w:t xml:space="preserve">R1-1805870, “Discussion on Coexistence of NR-NR and NR-LTE networks with synchronized, unsynchronized and semi-synchronized operation”, Huawei, </w:t>
      </w:r>
      <w:proofErr w:type="spellStart"/>
      <w:r>
        <w:t>HiSilicon</w:t>
      </w:r>
      <w:proofErr w:type="spellEnd"/>
    </w:p>
    <w:p w14:paraId="740D3B6B" w14:textId="7B843264" w:rsidR="006A5296" w:rsidRDefault="006A5296" w:rsidP="006A5296">
      <w:pPr>
        <w:pStyle w:val="ListParagraph"/>
        <w:numPr>
          <w:ilvl w:val="0"/>
          <w:numId w:val="36"/>
        </w:numPr>
        <w:ind w:left="360"/>
      </w:pPr>
      <w:r>
        <w:lastRenderedPageBreak/>
        <w:t xml:space="preserve">R1-1807655, “Draft LS reply on Coexistence of NR-NR and NR-LTE networks with synchronised, unsynchronised and semi-synchronised operation in 3400-3800 MHz”, Huawei, </w:t>
      </w:r>
      <w:proofErr w:type="spellStart"/>
      <w:r>
        <w:t>HiSilicon</w:t>
      </w:r>
      <w:proofErr w:type="spellEnd"/>
    </w:p>
    <w:p w14:paraId="28608B34" w14:textId="652E1626" w:rsidR="006A5296" w:rsidRDefault="006A5296" w:rsidP="006A5296">
      <w:pPr>
        <w:pStyle w:val="ListParagraph"/>
        <w:numPr>
          <w:ilvl w:val="0"/>
          <w:numId w:val="36"/>
        </w:numPr>
        <w:ind w:left="360"/>
      </w:pPr>
      <w:r>
        <w:t>R1-1807397, “Draft Response LS on Coexistence of NR-NR and NR-LTE networks”, Qualcomm Incorporated</w:t>
      </w:r>
    </w:p>
    <w:p w14:paraId="4D3556AF" w14:textId="01F27151" w:rsidR="006A5296" w:rsidRDefault="006A5296" w:rsidP="00366412">
      <w:pPr>
        <w:pStyle w:val="ListParagraph"/>
        <w:numPr>
          <w:ilvl w:val="0"/>
          <w:numId w:val="36"/>
        </w:numPr>
        <w:ind w:left="360"/>
      </w:pPr>
      <w:r>
        <w:t>RP-180</w:t>
      </w:r>
      <w:r w:rsidR="00366412">
        <w:t>634</w:t>
      </w:r>
      <w:r>
        <w:t>, “</w:t>
      </w:r>
      <w:r w:rsidR="00366412" w:rsidRPr="00366412">
        <w:t>LS reply to CEPT_ECC_PT1_LS_180420 = RP-180632 on Coexistence of NR-NR and NR-LTE networks with synchronised, unsynchronised and semi-synchronised operation in 3400-3800 MHz</w:t>
      </w:r>
      <w:r>
        <w:t>”, RAN1</w:t>
      </w:r>
    </w:p>
    <w:p w14:paraId="34F8ED45" w14:textId="603EFF2E" w:rsidR="00415B46" w:rsidRDefault="00724625" w:rsidP="00366412">
      <w:pPr>
        <w:pStyle w:val="ListParagraph"/>
        <w:numPr>
          <w:ilvl w:val="0"/>
          <w:numId w:val="36"/>
        </w:numPr>
        <w:ind w:left="360"/>
      </w:pPr>
      <w:r w:rsidRPr="00724625">
        <w:t>R</w:t>
      </w:r>
      <w:r w:rsidR="006A5296">
        <w:t>P</w:t>
      </w:r>
      <w:r w:rsidRPr="00724625">
        <w:t>-180</w:t>
      </w:r>
      <w:r w:rsidR="006A5296">
        <w:t>641</w:t>
      </w:r>
      <w:r>
        <w:t>, “</w:t>
      </w:r>
      <w:r w:rsidR="006A5296" w:rsidRPr="006A5296">
        <w:t>Reply LS to CEPT_ECC_PT1_LS_180420 = RP-180632 on Coexistence of NR-NR and NR-LTE networks</w:t>
      </w:r>
      <w:r>
        <w:t>”, RAN</w:t>
      </w:r>
      <w:r w:rsidR="006A5296">
        <w:t>4</w:t>
      </w:r>
    </w:p>
    <w:p w14:paraId="6BD079AD" w14:textId="66EE76C9" w:rsidR="0091617B" w:rsidRDefault="0091617B" w:rsidP="0091617B">
      <w:pPr>
        <w:pStyle w:val="ListParagraph"/>
        <w:numPr>
          <w:ilvl w:val="0"/>
          <w:numId w:val="36"/>
        </w:numPr>
        <w:ind w:left="360"/>
      </w:pPr>
      <w:r w:rsidRPr="0091617B">
        <w:t xml:space="preserve">TR36.828, </w:t>
      </w:r>
      <w:r w:rsidR="00170A0F">
        <w:t>‘</w:t>
      </w:r>
      <w:r w:rsidRPr="0091617B">
        <w:t>Further enhancements to LTE Time Division Duplex (TDD) for Downlink-Uplink (DL-UL) interference management and traffic adaptation</w:t>
      </w:r>
      <w:r w:rsidR="00170A0F">
        <w:t>”</w:t>
      </w:r>
      <w:r w:rsidRPr="0091617B">
        <w:t>, Rel-11.</w:t>
      </w:r>
    </w:p>
    <w:sectPr w:rsidR="0091617B" w:rsidSect="0073424F">
      <w:headerReference w:type="even" r:id="rId17"/>
      <w:footerReference w:type="default" r:id="rId18"/>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5D99A" w14:textId="77777777" w:rsidR="007B527D" w:rsidRDefault="007B527D">
      <w:r>
        <w:separator/>
      </w:r>
    </w:p>
    <w:p w14:paraId="4569E57A" w14:textId="77777777" w:rsidR="007B527D" w:rsidRDefault="007B527D"/>
  </w:endnote>
  <w:endnote w:type="continuationSeparator" w:id="0">
    <w:p w14:paraId="1D0324D0" w14:textId="77777777" w:rsidR="007B527D" w:rsidRDefault="007B527D">
      <w:r>
        <w:continuationSeparator/>
      </w:r>
    </w:p>
    <w:p w14:paraId="1CA7F331" w14:textId="77777777" w:rsidR="007B527D" w:rsidRDefault="007B52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32D85AEA" w:rsidR="00B46FB2" w:rsidRDefault="00B46FB2">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23442D">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3442D">
      <w:rPr>
        <w:b/>
        <w:bCs/>
        <w:noProof/>
      </w:rPr>
      <w:t>4</w:t>
    </w:r>
    <w:r>
      <w:rPr>
        <w:b/>
        <w:bCs/>
        <w:sz w:val="24"/>
        <w:szCs w:val="24"/>
      </w:rPr>
      <w:fldChar w:fldCharType="end"/>
    </w:r>
  </w:p>
  <w:p w14:paraId="3508E00D" w14:textId="77777777" w:rsidR="00B46FB2" w:rsidRDefault="00B46F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B29C1" w14:textId="77777777" w:rsidR="007B527D" w:rsidRDefault="007B527D">
      <w:r>
        <w:separator/>
      </w:r>
    </w:p>
    <w:p w14:paraId="535DC002" w14:textId="77777777" w:rsidR="007B527D" w:rsidRDefault="007B527D"/>
  </w:footnote>
  <w:footnote w:type="continuationSeparator" w:id="0">
    <w:p w14:paraId="4CEC25BA" w14:textId="77777777" w:rsidR="007B527D" w:rsidRDefault="007B527D">
      <w:r>
        <w:continuationSeparator/>
      </w:r>
    </w:p>
    <w:p w14:paraId="1A703B59" w14:textId="77777777" w:rsidR="007B527D" w:rsidRDefault="007B52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B46FB2" w:rsidRDefault="00B46FB2"/>
  <w:p w14:paraId="305600EF" w14:textId="77777777" w:rsidR="00B46FB2" w:rsidRDefault="00B46F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61D06"/>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D4532"/>
    <w:multiLevelType w:val="hybridMultilevel"/>
    <w:tmpl w:val="B5389D3C"/>
    <w:lvl w:ilvl="0" w:tplc="9542AF92">
      <w:start w:val="1"/>
      <w:numFmt w:val="bullet"/>
      <w:lvlText w:val=""/>
      <w:lvlJc w:val="left"/>
      <w:pPr>
        <w:tabs>
          <w:tab w:val="num" w:pos="1212"/>
        </w:tabs>
        <w:ind w:left="1212" w:hanging="360"/>
      </w:pPr>
      <w:rPr>
        <w:rFonts w:ascii="Symbol" w:hAnsi="Symbol" w:hint="default"/>
      </w:rPr>
    </w:lvl>
    <w:lvl w:ilvl="1" w:tplc="FF4E068C">
      <w:numFmt w:val="bullet"/>
      <w:lvlText w:val="−"/>
      <w:lvlJc w:val="left"/>
      <w:pPr>
        <w:tabs>
          <w:tab w:val="num" w:pos="1932"/>
        </w:tabs>
        <w:ind w:left="1932" w:hanging="360"/>
      </w:pPr>
      <w:rPr>
        <w:rFonts w:ascii="Calibre Regular" w:hAnsi="Calibre Regular" w:hint="default"/>
      </w:rPr>
    </w:lvl>
    <w:lvl w:ilvl="2" w:tplc="8CDEC928" w:tentative="1">
      <w:start w:val="1"/>
      <w:numFmt w:val="bullet"/>
      <w:lvlText w:val=""/>
      <w:lvlJc w:val="left"/>
      <w:pPr>
        <w:tabs>
          <w:tab w:val="num" w:pos="2652"/>
        </w:tabs>
        <w:ind w:left="2652" w:hanging="360"/>
      </w:pPr>
      <w:rPr>
        <w:rFonts w:ascii="Symbol" w:hAnsi="Symbol" w:hint="default"/>
      </w:rPr>
    </w:lvl>
    <w:lvl w:ilvl="3" w:tplc="B3A8E56E" w:tentative="1">
      <w:start w:val="1"/>
      <w:numFmt w:val="bullet"/>
      <w:lvlText w:val=""/>
      <w:lvlJc w:val="left"/>
      <w:pPr>
        <w:tabs>
          <w:tab w:val="num" w:pos="3372"/>
        </w:tabs>
        <w:ind w:left="3372" w:hanging="360"/>
      </w:pPr>
      <w:rPr>
        <w:rFonts w:ascii="Symbol" w:hAnsi="Symbol" w:hint="default"/>
      </w:rPr>
    </w:lvl>
    <w:lvl w:ilvl="4" w:tplc="4DF4E9F2" w:tentative="1">
      <w:start w:val="1"/>
      <w:numFmt w:val="bullet"/>
      <w:lvlText w:val=""/>
      <w:lvlJc w:val="left"/>
      <w:pPr>
        <w:tabs>
          <w:tab w:val="num" w:pos="4092"/>
        </w:tabs>
        <w:ind w:left="4092" w:hanging="360"/>
      </w:pPr>
      <w:rPr>
        <w:rFonts w:ascii="Symbol" w:hAnsi="Symbol" w:hint="default"/>
      </w:rPr>
    </w:lvl>
    <w:lvl w:ilvl="5" w:tplc="7CB0FC7A" w:tentative="1">
      <w:start w:val="1"/>
      <w:numFmt w:val="bullet"/>
      <w:lvlText w:val=""/>
      <w:lvlJc w:val="left"/>
      <w:pPr>
        <w:tabs>
          <w:tab w:val="num" w:pos="4812"/>
        </w:tabs>
        <w:ind w:left="4812" w:hanging="360"/>
      </w:pPr>
      <w:rPr>
        <w:rFonts w:ascii="Symbol" w:hAnsi="Symbol" w:hint="default"/>
      </w:rPr>
    </w:lvl>
    <w:lvl w:ilvl="6" w:tplc="58AE795C" w:tentative="1">
      <w:start w:val="1"/>
      <w:numFmt w:val="bullet"/>
      <w:lvlText w:val=""/>
      <w:lvlJc w:val="left"/>
      <w:pPr>
        <w:tabs>
          <w:tab w:val="num" w:pos="5532"/>
        </w:tabs>
        <w:ind w:left="5532" w:hanging="360"/>
      </w:pPr>
      <w:rPr>
        <w:rFonts w:ascii="Symbol" w:hAnsi="Symbol" w:hint="default"/>
      </w:rPr>
    </w:lvl>
    <w:lvl w:ilvl="7" w:tplc="28E2CDA6" w:tentative="1">
      <w:start w:val="1"/>
      <w:numFmt w:val="bullet"/>
      <w:lvlText w:val=""/>
      <w:lvlJc w:val="left"/>
      <w:pPr>
        <w:tabs>
          <w:tab w:val="num" w:pos="6252"/>
        </w:tabs>
        <w:ind w:left="6252" w:hanging="360"/>
      </w:pPr>
      <w:rPr>
        <w:rFonts w:ascii="Symbol" w:hAnsi="Symbol" w:hint="default"/>
      </w:rPr>
    </w:lvl>
    <w:lvl w:ilvl="8" w:tplc="DC7E67F0" w:tentative="1">
      <w:start w:val="1"/>
      <w:numFmt w:val="bullet"/>
      <w:lvlText w:val=""/>
      <w:lvlJc w:val="left"/>
      <w:pPr>
        <w:tabs>
          <w:tab w:val="num" w:pos="6972"/>
        </w:tabs>
        <w:ind w:left="6972" w:hanging="360"/>
      </w:pPr>
      <w:rPr>
        <w:rFonts w:ascii="Symbol" w:hAnsi="Symbol" w:hint="default"/>
      </w:rPr>
    </w:lvl>
  </w:abstractNum>
  <w:abstractNum w:abstractNumId="2" w15:restartNumberingAfterBreak="0">
    <w:nsid w:val="05F546A4"/>
    <w:multiLevelType w:val="hybridMultilevel"/>
    <w:tmpl w:val="7D884460"/>
    <w:lvl w:ilvl="0" w:tplc="68D4F434">
      <w:start w:val="1"/>
      <w:numFmt w:val="bullet"/>
      <w:lvlText w:val=""/>
      <w:lvlJc w:val="left"/>
      <w:pPr>
        <w:tabs>
          <w:tab w:val="num" w:pos="720"/>
        </w:tabs>
        <w:ind w:left="720" w:hanging="360"/>
      </w:pPr>
      <w:rPr>
        <w:rFonts w:ascii="Symbol" w:hAnsi="Symbol" w:hint="default"/>
      </w:rPr>
    </w:lvl>
    <w:lvl w:ilvl="1" w:tplc="31C85360">
      <w:numFmt w:val="bullet"/>
      <w:lvlText w:val="−"/>
      <w:lvlJc w:val="left"/>
      <w:pPr>
        <w:tabs>
          <w:tab w:val="num" w:pos="1440"/>
        </w:tabs>
        <w:ind w:left="1440" w:hanging="360"/>
      </w:pPr>
      <w:rPr>
        <w:rFonts w:ascii="Calibre Regular" w:hAnsi="Calibre Regular" w:hint="default"/>
      </w:rPr>
    </w:lvl>
    <w:lvl w:ilvl="2" w:tplc="F804393C">
      <w:numFmt w:val="bullet"/>
      <w:lvlText w:val="−"/>
      <w:lvlJc w:val="left"/>
      <w:pPr>
        <w:tabs>
          <w:tab w:val="num" w:pos="2160"/>
        </w:tabs>
        <w:ind w:left="2160" w:hanging="360"/>
      </w:pPr>
      <w:rPr>
        <w:rFonts w:ascii="Calibre Regular" w:hAnsi="Calibre Regular" w:hint="default"/>
      </w:rPr>
    </w:lvl>
    <w:lvl w:ilvl="3" w:tplc="15DAC144" w:tentative="1">
      <w:start w:val="1"/>
      <w:numFmt w:val="bullet"/>
      <w:lvlText w:val=""/>
      <w:lvlJc w:val="left"/>
      <w:pPr>
        <w:tabs>
          <w:tab w:val="num" w:pos="2880"/>
        </w:tabs>
        <w:ind w:left="2880" w:hanging="360"/>
      </w:pPr>
      <w:rPr>
        <w:rFonts w:ascii="Symbol" w:hAnsi="Symbol" w:hint="default"/>
      </w:rPr>
    </w:lvl>
    <w:lvl w:ilvl="4" w:tplc="C2A6F446" w:tentative="1">
      <w:start w:val="1"/>
      <w:numFmt w:val="bullet"/>
      <w:lvlText w:val=""/>
      <w:lvlJc w:val="left"/>
      <w:pPr>
        <w:tabs>
          <w:tab w:val="num" w:pos="3600"/>
        </w:tabs>
        <w:ind w:left="3600" w:hanging="360"/>
      </w:pPr>
      <w:rPr>
        <w:rFonts w:ascii="Symbol" w:hAnsi="Symbol" w:hint="default"/>
      </w:rPr>
    </w:lvl>
    <w:lvl w:ilvl="5" w:tplc="B4583D48" w:tentative="1">
      <w:start w:val="1"/>
      <w:numFmt w:val="bullet"/>
      <w:lvlText w:val=""/>
      <w:lvlJc w:val="left"/>
      <w:pPr>
        <w:tabs>
          <w:tab w:val="num" w:pos="4320"/>
        </w:tabs>
        <w:ind w:left="4320" w:hanging="360"/>
      </w:pPr>
      <w:rPr>
        <w:rFonts w:ascii="Symbol" w:hAnsi="Symbol" w:hint="default"/>
      </w:rPr>
    </w:lvl>
    <w:lvl w:ilvl="6" w:tplc="5EBA946E" w:tentative="1">
      <w:start w:val="1"/>
      <w:numFmt w:val="bullet"/>
      <w:lvlText w:val=""/>
      <w:lvlJc w:val="left"/>
      <w:pPr>
        <w:tabs>
          <w:tab w:val="num" w:pos="5040"/>
        </w:tabs>
        <w:ind w:left="5040" w:hanging="360"/>
      </w:pPr>
      <w:rPr>
        <w:rFonts w:ascii="Symbol" w:hAnsi="Symbol" w:hint="default"/>
      </w:rPr>
    </w:lvl>
    <w:lvl w:ilvl="7" w:tplc="EB5E2CFE" w:tentative="1">
      <w:start w:val="1"/>
      <w:numFmt w:val="bullet"/>
      <w:lvlText w:val=""/>
      <w:lvlJc w:val="left"/>
      <w:pPr>
        <w:tabs>
          <w:tab w:val="num" w:pos="5760"/>
        </w:tabs>
        <w:ind w:left="5760" w:hanging="360"/>
      </w:pPr>
      <w:rPr>
        <w:rFonts w:ascii="Symbol" w:hAnsi="Symbol" w:hint="default"/>
      </w:rPr>
    </w:lvl>
    <w:lvl w:ilvl="8" w:tplc="558431C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9680F61"/>
    <w:multiLevelType w:val="hybridMultilevel"/>
    <w:tmpl w:val="52CE11D6"/>
    <w:lvl w:ilvl="0" w:tplc="C3AA0202">
      <w:start w:val="1"/>
      <w:numFmt w:val="bullet"/>
      <w:lvlText w:val=""/>
      <w:lvlJc w:val="left"/>
      <w:pPr>
        <w:tabs>
          <w:tab w:val="num" w:pos="720"/>
        </w:tabs>
        <w:ind w:left="720" w:hanging="360"/>
      </w:pPr>
      <w:rPr>
        <w:rFonts w:ascii="Symbol" w:hAnsi="Symbol" w:hint="default"/>
      </w:rPr>
    </w:lvl>
    <w:lvl w:ilvl="1" w:tplc="3ECEEDB8">
      <w:numFmt w:val="bullet"/>
      <w:lvlText w:val="−"/>
      <w:lvlJc w:val="left"/>
      <w:pPr>
        <w:tabs>
          <w:tab w:val="num" w:pos="1440"/>
        </w:tabs>
        <w:ind w:left="1440" w:hanging="360"/>
      </w:pPr>
      <w:rPr>
        <w:rFonts w:ascii="Calibre Regular" w:hAnsi="Calibre Regular" w:hint="default"/>
      </w:rPr>
    </w:lvl>
    <w:lvl w:ilvl="2" w:tplc="5AAE1B90">
      <w:numFmt w:val="bullet"/>
      <w:lvlText w:val="−"/>
      <w:lvlJc w:val="left"/>
      <w:pPr>
        <w:tabs>
          <w:tab w:val="num" w:pos="2160"/>
        </w:tabs>
        <w:ind w:left="2160" w:hanging="360"/>
      </w:pPr>
      <w:rPr>
        <w:rFonts w:ascii="Calibre Regular" w:hAnsi="Calibre Regular" w:hint="default"/>
      </w:rPr>
    </w:lvl>
    <w:lvl w:ilvl="3" w:tplc="DFE28038" w:tentative="1">
      <w:start w:val="1"/>
      <w:numFmt w:val="bullet"/>
      <w:lvlText w:val=""/>
      <w:lvlJc w:val="left"/>
      <w:pPr>
        <w:tabs>
          <w:tab w:val="num" w:pos="2880"/>
        </w:tabs>
        <w:ind w:left="2880" w:hanging="360"/>
      </w:pPr>
      <w:rPr>
        <w:rFonts w:ascii="Symbol" w:hAnsi="Symbol" w:hint="default"/>
      </w:rPr>
    </w:lvl>
    <w:lvl w:ilvl="4" w:tplc="4C221D92" w:tentative="1">
      <w:start w:val="1"/>
      <w:numFmt w:val="bullet"/>
      <w:lvlText w:val=""/>
      <w:lvlJc w:val="left"/>
      <w:pPr>
        <w:tabs>
          <w:tab w:val="num" w:pos="3600"/>
        </w:tabs>
        <w:ind w:left="3600" w:hanging="360"/>
      </w:pPr>
      <w:rPr>
        <w:rFonts w:ascii="Symbol" w:hAnsi="Symbol" w:hint="default"/>
      </w:rPr>
    </w:lvl>
    <w:lvl w:ilvl="5" w:tplc="D0ACFC7C" w:tentative="1">
      <w:start w:val="1"/>
      <w:numFmt w:val="bullet"/>
      <w:lvlText w:val=""/>
      <w:lvlJc w:val="left"/>
      <w:pPr>
        <w:tabs>
          <w:tab w:val="num" w:pos="4320"/>
        </w:tabs>
        <w:ind w:left="4320" w:hanging="360"/>
      </w:pPr>
      <w:rPr>
        <w:rFonts w:ascii="Symbol" w:hAnsi="Symbol" w:hint="default"/>
      </w:rPr>
    </w:lvl>
    <w:lvl w:ilvl="6" w:tplc="C75A7362" w:tentative="1">
      <w:start w:val="1"/>
      <w:numFmt w:val="bullet"/>
      <w:lvlText w:val=""/>
      <w:lvlJc w:val="left"/>
      <w:pPr>
        <w:tabs>
          <w:tab w:val="num" w:pos="5040"/>
        </w:tabs>
        <w:ind w:left="5040" w:hanging="360"/>
      </w:pPr>
      <w:rPr>
        <w:rFonts w:ascii="Symbol" w:hAnsi="Symbol" w:hint="default"/>
      </w:rPr>
    </w:lvl>
    <w:lvl w:ilvl="7" w:tplc="0A8CD682" w:tentative="1">
      <w:start w:val="1"/>
      <w:numFmt w:val="bullet"/>
      <w:lvlText w:val=""/>
      <w:lvlJc w:val="left"/>
      <w:pPr>
        <w:tabs>
          <w:tab w:val="num" w:pos="5760"/>
        </w:tabs>
        <w:ind w:left="5760" w:hanging="360"/>
      </w:pPr>
      <w:rPr>
        <w:rFonts w:ascii="Symbol" w:hAnsi="Symbol" w:hint="default"/>
      </w:rPr>
    </w:lvl>
    <w:lvl w:ilvl="8" w:tplc="BC360F3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BFE3413"/>
    <w:multiLevelType w:val="hybridMultilevel"/>
    <w:tmpl w:val="069CFB12"/>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DA17AAA"/>
    <w:multiLevelType w:val="hybridMultilevel"/>
    <w:tmpl w:val="E79AA784"/>
    <w:lvl w:ilvl="0" w:tplc="111CA1A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4403F7"/>
    <w:multiLevelType w:val="hybridMultilevel"/>
    <w:tmpl w:val="6DB41C20"/>
    <w:lvl w:ilvl="0" w:tplc="8D2419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784458"/>
    <w:multiLevelType w:val="hybridMultilevel"/>
    <w:tmpl w:val="43E641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2A150F64"/>
    <w:multiLevelType w:val="hybridMultilevel"/>
    <w:tmpl w:val="3EAE1E68"/>
    <w:lvl w:ilvl="0" w:tplc="D99831AC">
      <w:start w:val="1"/>
      <w:numFmt w:val="bullet"/>
      <w:lvlText w:val=""/>
      <w:lvlJc w:val="left"/>
      <w:pPr>
        <w:tabs>
          <w:tab w:val="num" w:pos="928"/>
        </w:tabs>
        <w:ind w:left="928" w:hanging="360"/>
      </w:pPr>
      <w:rPr>
        <w:rFonts w:ascii="Symbol" w:hAnsi="Symbol" w:hint="default"/>
      </w:rPr>
    </w:lvl>
    <w:lvl w:ilvl="1" w:tplc="E51870B4">
      <w:start w:val="1"/>
      <w:numFmt w:val="bullet"/>
      <w:lvlText w:val=""/>
      <w:lvlJc w:val="left"/>
      <w:pPr>
        <w:tabs>
          <w:tab w:val="num" w:pos="1648"/>
        </w:tabs>
        <w:ind w:left="1648" w:hanging="360"/>
      </w:pPr>
      <w:rPr>
        <w:rFonts w:ascii="Symbol" w:hAnsi="Symbol" w:hint="default"/>
      </w:rPr>
    </w:lvl>
    <w:lvl w:ilvl="2" w:tplc="0D10593C" w:tentative="1">
      <w:start w:val="1"/>
      <w:numFmt w:val="bullet"/>
      <w:lvlText w:val=""/>
      <w:lvlJc w:val="left"/>
      <w:pPr>
        <w:tabs>
          <w:tab w:val="num" w:pos="2368"/>
        </w:tabs>
        <w:ind w:left="2368" w:hanging="360"/>
      </w:pPr>
      <w:rPr>
        <w:rFonts w:ascii="Symbol" w:hAnsi="Symbol" w:hint="default"/>
      </w:rPr>
    </w:lvl>
    <w:lvl w:ilvl="3" w:tplc="EB78E0DC" w:tentative="1">
      <w:start w:val="1"/>
      <w:numFmt w:val="bullet"/>
      <w:lvlText w:val=""/>
      <w:lvlJc w:val="left"/>
      <w:pPr>
        <w:tabs>
          <w:tab w:val="num" w:pos="3088"/>
        </w:tabs>
        <w:ind w:left="3088" w:hanging="360"/>
      </w:pPr>
      <w:rPr>
        <w:rFonts w:ascii="Symbol" w:hAnsi="Symbol" w:hint="default"/>
      </w:rPr>
    </w:lvl>
    <w:lvl w:ilvl="4" w:tplc="E8489676" w:tentative="1">
      <w:start w:val="1"/>
      <w:numFmt w:val="bullet"/>
      <w:lvlText w:val=""/>
      <w:lvlJc w:val="left"/>
      <w:pPr>
        <w:tabs>
          <w:tab w:val="num" w:pos="3808"/>
        </w:tabs>
        <w:ind w:left="3808" w:hanging="360"/>
      </w:pPr>
      <w:rPr>
        <w:rFonts w:ascii="Symbol" w:hAnsi="Symbol" w:hint="default"/>
      </w:rPr>
    </w:lvl>
    <w:lvl w:ilvl="5" w:tplc="D0AAADBC" w:tentative="1">
      <w:start w:val="1"/>
      <w:numFmt w:val="bullet"/>
      <w:lvlText w:val=""/>
      <w:lvlJc w:val="left"/>
      <w:pPr>
        <w:tabs>
          <w:tab w:val="num" w:pos="4528"/>
        </w:tabs>
        <w:ind w:left="4528" w:hanging="360"/>
      </w:pPr>
      <w:rPr>
        <w:rFonts w:ascii="Symbol" w:hAnsi="Symbol" w:hint="default"/>
      </w:rPr>
    </w:lvl>
    <w:lvl w:ilvl="6" w:tplc="A9EEAD5E" w:tentative="1">
      <w:start w:val="1"/>
      <w:numFmt w:val="bullet"/>
      <w:lvlText w:val=""/>
      <w:lvlJc w:val="left"/>
      <w:pPr>
        <w:tabs>
          <w:tab w:val="num" w:pos="5248"/>
        </w:tabs>
        <w:ind w:left="5248" w:hanging="360"/>
      </w:pPr>
      <w:rPr>
        <w:rFonts w:ascii="Symbol" w:hAnsi="Symbol" w:hint="default"/>
      </w:rPr>
    </w:lvl>
    <w:lvl w:ilvl="7" w:tplc="A3847614" w:tentative="1">
      <w:start w:val="1"/>
      <w:numFmt w:val="bullet"/>
      <w:lvlText w:val=""/>
      <w:lvlJc w:val="left"/>
      <w:pPr>
        <w:tabs>
          <w:tab w:val="num" w:pos="5968"/>
        </w:tabs>
        <w:ind w:left="5968" w:hanging="360"/>
      </w:pPr>
      <w:rPr>
        <w:rFonts w:ascii="Symbol" w:hAnsi="Symbol" w:hint="default"/>
      </w:rPr>
    </w:lvl>
    <w:lvl w:ilvl="8" w:tplc="68CE4506" w:tentative="1">
      <w:start w:val="1"/>
      <w:numFmt w:val="bullet"/>
      <w:lvlText w:val=""/>
      <w:lvlJc w:val="left"/>
      <w:pPr>
        <w:tabs>
          <w:tab w:val="num" w:pos="6688"/>
        </w:tabs>
        <w:ind w:left="6688" w:hanging="360"/>
      </w:pPr>
      <w:rPr>
        <w:rFonts w:ascii="Symbol" w:hAnsi="Symbol" w:hint="default"/>
      </w:rPr>
    </w:lvl>
  </w:abstractNum>
  <w:abstractNum w:abstractNumId="13" w15:restartNumberingAfterBreak="0">
    <w:nsid w:val="30125420"/>
    <w:multiLevelType w:val="hybridMultilevel"/>
    <w:tmpl w:val="709A3B78"/>
    <w:lvl w:ilvl="0" w:tplc="5EF66FD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EB038D1"/>
    <w:multiLevelType w:val="multilevel"/>
    <w:tmpl w:val="EDDEE574"/>
    <w:lvl w:ilvl="0">
      <w:start w:val="2"/>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EDE0A7A"/>
    <w:multiLevelType w:val="multilevel"/>
    <w:tmpl w:val="3EC2F0DA"/>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FC939BA"/>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13695D"/>
    <w:multiLevelType w:val="hybridMultilevel"/>
    <w:tmpl w:val="069CFB12"/>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114F72"/>
    <w:multiLevelType w:val="hybridMultilevel"/>
    <w:tmpl w:val="3CCE0588"/>
    <w:lvl w:ilvl="0" w:tplc="8326C7E4">
      <w:start w:val="1"/>
      <w:numFmt w:val="bullet"/>
      <w:lvlText w:val=""/>
      <w:lvlJc w:val="left"/>
      <w:pPr>
        <w:tabs>
          <w:tab w:val="num" w:pos="720"/>
        </w:tabs>
        <w:ind w:left="720" w:hanging="360"/>
      </w:pPr>
      <w:rPr>
        <w:rFonts w:ascii="Symbol" w:hAnsi="Symbol" w:hint="default"/>
      </w:rPr>
    </w:lvl>
    <w:lvl w:ilvl="1" w:tplc="1B525E22">
      <w:numFmt w:val="bullet"/>
      <w:lvlText w:val="−"/>
      <w:lvlJc w:val="left"/>
      <w:pPr>
        <w:tabs>
          <w:tab w:val="num" w:pos="1440"/>
        </w:tabs>
        <w:ind w:left="1440" w:hanging="360"/>
      </w:pPr>
      <w:rPr>
        <w:rFonts w:ascii="Calibre Regular" w:hAnsi="Calibre Regular" w:hint="default"/>
      </w:rPr>
    </w:lvl>
    <w:lvl w:ilvl="2" w:tplc="9D02F7E2" w:tentative="1">
      <w:start w:val="1"/>
      <w:numFmt w:val="bullet"/>
      <w:lvlText w:val=""/>
      <w:lvlJc w:val="left"/>
      <w:pPr>
        <w:tabs>
          <w:tab w:val="num" w:pos="2160"/>
        </w:tabs>
        <w:ind w:left="2160" w:hanging="360"/>
      </w:pPr>
      <w:rPr>
        <w:rFonts w:ascii="Symbol" w:hAnsi="Symbol" w:hint="default"/>
      </w:rPr>
    </w:lvl>
    <w:lvl w:ilvl="3" w:tplc="588C81B8" w:tentative="1">
      <w:start w:val="1"/>
      <w:numFmt w:val="bullet"/>
      <w:lvlText w:val=""/>
      <w:lvlJc w:val="left"/>
      <w:pPr>
        <w:tabs>
          <w:tab w:val="num" w:pos="2880"/>
        </w:tabs>
        <w:ind w:left="2880" w:hanging="360"/>
      </w:pPr>
      <w:rPr>
        <w:rFonts w:ascii="Symbol" w:hAnsi="Symbol" w:hint="default"/>
      </w:rPr>
    </w:lvl>
    <w:lvl w:ilvl="4" w:tplc="D56AC742" w:tentative="1">
      <w:start w:val="1"/>
      <w:numFmt w:val="bullet"/>
      <w:lvlText w:val=""/>
      <w:lvlJc w:val="left"/>
      <w:pPr>
        <w:tabs>
          <w:tab w:val="num" w:pos="3600"/>
        </w:tabs>
        <w:ind w:left="3600" w:hanging="360"/>
      </w:pPr>
      <w:rPr>
        <w:rFonts w:ascii="Symbol" w:hAnsi="Symbol" w:hint="default"/>
      </w:rPr>
    </w:lvl>
    <w:lvl w:ilvl="5" w:tplc="A5CAA53A" w:tentative="1">
      <w:start w:val="1"/>
      <w:numFmt w:val="bullet"/>
      <w:lvlText w:val=""/>
      <w:lvlJc w:val="left"/>
      <w:pPr>
        <w:tabs>
          <w:tab w:val="num" w:pos="4320"/>
        </w:tabs>
        <w:ind w:left="4320" w:hanging="360"/>
      </w:pPr>
      <w:rPr>
        <w:rFonts w:ascii="Symbol" w:hAnsi="Symbol" w:hint="default"/>
      </w:rPr>
    </w:lvl>
    <w:lvl w:ilvl="6" w:tplc="14F2D83A" w:tentative="1">
      <w:start w:val="1"/>
      <w:numFmt w:val="bullet"/>
      <w:lvlText w:val=""/>
      <w:lvlJc w:val="left"/>
      <w:pPr>
        <w:tabs>
          <w:tab w:val="num" w:pos="5040"/>
        </w:tabs>
        <w:ind w:left="5040" w:hanging="360"/>
      </w:pPr>
      <w:rPr>
        <w:rFonts w:ascii="Symbol" w:hAnsi="Symbol" w:hint="default"/>
      </w:rPr>
    </w:lvl>
    <w:lvl w:ilvl="7" w:tplc="B5E6F0E0" w:tentative="1">
      <w:start w:val="1"/>
      <w:numFmt w:val="bullet"/>
      <w:lvlText w:val=""/>
      <w:lvlJc w:val="left"/>
      <w:pPr>
        <w:tabs>
          <w:tab w:val="num" w:pos="5760"/>
        </w:tabs>
        <w:ind w:left="5760" w:hanging="360"/>
      </w:pPr>
      <w:rPr>
        <w:rFonts w:ascii="Symbol" w:hAnsi="Symbol" w:hint="default"/>
      </w:rPr>
    </w:lvl>
    <w:lvl w:ilvl="8" w:tplc="805E23F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9586D55"/>
    <w:multiLevelType w:val="hybridMultilevel"/>
    <w:tmpl w:val="29CCF062"/>
    <w:lvl w:ilvl="0" w:tplc="89AE796A">
      <w:start w:val="1"/>
      <w:numFmt w:val="bullet"/>
      <w:lvlText w:val="•"/>
      <w:lvlJc w:val="left"/>
      <w:pPr>
        <w:tabs>
          <w:tab w:val="num" w:pos="720"/>
        </w:tabs>
        <w:ind w:left="720" w:hanging="360"/>
      </w:pPr>
      <w:rPr>
        <w:rFonts w:ascii="Arial" w:hAnsi="Arial" w:hint="default"/>
      </w:rPr>
    </w:lvl>
    <w:lvl w:ilvl="1" w:tplc="54DA7F68">
      <w:numFmt w:val="bullet"/>
      <w:lvlText w:val="–"/>
      <w:lvlJc w:val="left"/>
      <w:pPr>
        <w:tabs>
          <w:tab w:val="num" w:pos="1440"/>
        </w:tabs>
        <w:ind w:left="1440" w:hanging="360"/>
      </w:pPr>
      <w:rPr>
        <w:rFonts w:ascii="Arial" w:hAnsi="Arial" w:hint="default"/>
      </w:rPr>
    </w:lvl>
    <w:lvl w:ilvl="2" w:tplc="528C3BBE">
      <w:numFmt w:val="bullet"/>
      <w:lvlText w:val="•"/>
      <w:lvlJc w:val="left"/>
      <w:pPr>
        <w:tabs>
          <w:tab w:val="num" w:pos="2160"/>
        </w:tabs>
        <w:ind w:left="2160" w:hanging="360"/>
      </w:pPr>
      <w:rPr>
        <w:rFonts w:ascii="Arial" w:hAnsi="Arial" w:hint="default"/>
      </w:rPr>
    </w:lvl>
    <w:lvl w:ilvl="3" w:tplc="6B787D9C" w:tentative="1">
      <w:start w:val="1"/>
      <w:numFmt w:val="bullet"/>
      <w:lvlText w:val="•"/>
      <w:lvlJc w:val="left"/>
      <w:pPr>
        <w:tabs>
          <w:tab w:val="num" w:pos="2880"/>
        </w:tabs>
        <w:ind w:left="2880" w:hanging="360"/>
      </w:pPr>
      <w:rPr>
        <w:rFonts w:ascii="Arial" w:hAnsi="Arial" w:hint="default"/>
      </w:rPr>
    </w:lvl>
    <w:lvl w:ilvl="4" w:tplc="476ED54A" w:tentative="1">
      <w:start w:val="1"/>
      <w:numFmt w:val="bullet"/>
      <w:lvlText w:val="•"/>
      <w:lvlJc w:val="left"/>
      <w:pPr>
        <w:tabs>
          <w:tab w:val="num" w:pos="3600"/>
        </w:tabs>
        <w:ind w:left="3600" w:hanging="360"/>
      </w:pPr>
      <w:rPr>
        <w:rFonts w:ascii="Arial" w:hAnsi="Arial" w:hint="default"/>
      </w:rPr>
    </w:lvl>
    <w:lvl w:ilvl="5" w:tplc="2E68D31A" w:tentative="1">
      <w:start w:val="1"/>
      <w:numFmt w:val="bullet"/>
      <w:lvlText w:val="•"/>
      <w:lvlJc w:val="left"/>
      <w:pPr>
        <w:tabs>
          <w:tab w:val="num" w:pos="4320"/>
        </w:tabs>
        <w:ind w:left="4320" w:hanging="360"/>
      </w:pPr>
      <w:rPr>
        <w:rFonts w:ascii="Arial" w:hAnsi="Arial" w:hint="default"/>
      </w:rPr>
    </w:lvl>
    <w:lvl w:ilvl="6" w:tplc="359AA428" w:tentative="1">
      <w:start w:val="1"/>
      <w:numFmt w:val="bullet"/>
      <w:lvlText w:val="•"/>
      <w:lvlJc w:val="left"/>
      <w:pPr>
        <w:tabs>
          <w:tab w:val="num" w:pos="5040"/>
        </w:tabs>
        <w:ind w:left="5040" w:hanging="360"/>
      </w:pPr>
      <w:rPr>
        <w:rFonts w:ascii="Arial" w:hAnsi="Arial" w:hint="default"/>
      </w:rPr>
    </w:lvl>
    <w:lvl w:ilvl="7" w:tplc="FD8EDF62" w:tentative="1">
      <w:start w:val="1"/>
      <w:numFmt w:val="bullet"/>
      <w:lvlText w:val="•"/>
      <w:lvlJc w:val="left"/>
      <w:pPr>
        <w:tabs>
          <w:tab w:val="num" w:pos="5760"/>
        </w:tabs>
        <w:ind w:left="5760" w:hanging="360"/>
      </w:pPr>
      <w:rPr>
        <w:rFonts w:ascii="Arial" w:hAnsi="Arial" w:hint="default"/>
      </w:rPr>
    </w:lvl>
    <w:lvl w:ilvl="8" w:tplc="3F6C95D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572B79"/>
    <w:multiLevelType w:val="hybridMultilevel"/>
    <w:tmpl w:val="034482A0"/>
    <w:lvl w:ilvl="0" w:tplc="D1368FA4">
      <w:start w:val="1"/>
      <w:numFmt w:val="bullet"/>
      <w:lvlText w:val="•"/>
      <w:lvlJc w:val="left"/>
      <w:pPr>
        <w:tabs>
          <w:tab w:val="num" w:pos="720"/>
        </w:tabs>
        <w:ind w:left="720" w:hanging="360"/>
      </w:pPr>
      <w:rPr>
        <w:rFonts w:ascii="Arial" w:hAnsi="Arial" w:hint="default"/>
      </w:rPr>
    </w:lvl>
    <w:lvl w:ilvl="1" w:tplc="0D62CCFA">
      <w:numFmt w:val="bullet"/>
      <w:lvlText w:val="–"/>
      <w:lvlJc w:val="left"/>
      <w:pPr>
        <w:tabs>
          <w:tab w:val="num" w:pos="1440"/>
        </w:tabs>
        <w:ind w:left="1440" w:hanging="360"/>
      </w:pPr>
      <w:rPr>
        <w:rFonts w:ascii="Arial" w:hAnsi="Arial" w:hint="default"/>
      </w:rPr>
    </w:lvl>
    <w:lvl w:ilvl="2" w:tplc="3F1465D0" w:tentative="1">
      <w:start w:val="1"/>
      <w:numFmt w:val="bullet"/>
      <w:lvlText w:val="•"/>
      <w:lvlJc w:val="left"/>
      <w:pPr>
        <w:tabs>
          <w:tab w:val="num" w:pos="2160"/>
        </w:tabs>
        <w:ind w:left="2160" w:hanging="360"/>
      </w:pPr>
      <w:rPr>
        <w:rFonts w:ascii="Arial" w:hAnsi="Arial" w:hint="default"/>
      </w:rPr>
    </w:lvl>
    <w:lvl w:ilvl="3" w:tplc="6C3A5774" w:tentative="1">
      <w:start w:val="1"/>
      <w:numFmt w:val="bullet"/>
      <w:lvlText w:val="•"/>
      <w:lvlJc w:val="left"/>
      <w:pPr>
        <w:tabs>
          <w:tab w:val="num" w:pos="2880"/>
        </w:tabs>
        <w:ind w:left="2880" w:hanging="360"/>
      </w:pPr>
      <w:rPr>
        <w:rFonts w:ascii="Arial" w:hAnsi="Arial" w:hint="default"/>
      </w:rPr>
    </w:lvl>
    <w:lvl w:ilvl="4" w:tplc="634CCDC8" w:tentative="1">
      <w:start w:val="1"/>
      <w:numFmt w:val="bullet"/>
      <w:lvlText w:val="•"/>
      <w:lvlJc w:val="left"/>
      <w:pPr>
        <w:tabs>
          <w:tab w:val="num" w:pos="3600"/>
        </w:tabs>
        <w:ind w:left="3600" w:hanging="360"/>
      </w:pPr>
      <w:rPr>
        <w:rFonts w:ascii="Arial" w:hAnsi="Arial" w:hint="default"/>
      </w:rPr>
    </w:lvl>
    <w:lvl w:ilvl="5" w:tplc="1288465E" w:tentative="1">
      <w:start w:val="1"/>
      <w:numFmt w:val="bullet"/>
      <w:lvlText w:val="•"/>
      <w:lvlJc w:val="left"/>
      <w:pPr>
        <w:tabs>
          <w:tab w:val="num" w:pos="4320"/>
        </w:tabs>
        <w:ind w:left="4320" w:hanging="360"/>
      </w:pPr>
      <w:rPr>
        <w:rFonts w:ascii="Arial" w:hAnsi="Arial" w:hint="default"/>
      </w:rPr>
    </w:lvl>
    <w:lvl w:ilvl="6" w:tplc="0F12886E" w:tentative="1">
      <w:start w:val="1"/>
      <w:numFmt w:val="bullet"/>
      <w:lvlText w:val="•"/>
      <w:lvlJc w:val="left"/>
      <w:pPr>
        <w:tabs>
          <w:tab w:val="num" w:pos="5040"/>
        </w:tabs>
        <w:ind w:left="5040" w:hanging="360"/>
      </w:pPr>
      <w:rPr>
        <w:rFonts w:ascii="Arial" w:hAnsi="Arial" w:hint="default"/>
      </w:rPr>
    </w:lvl>
    <w:lvl w:ilvl="7" w:tplc="519C58B4" w:tentative="1">
      <w:start w:val="1"/>
      <w:numFmt w:val="bullet"/>
      <w:lvlText w:val="•"/>
      <w:lvlJc w:val="left"/>
      <w:pPr>
        <w:tabs>
          <w:tab w:val="num" w:pos="5760"/>
        </w:tabs>
        <w:ind w:left="5760" w:hanging="360"/>
      </w:pPr>
      <w:rPr>
        <w:rFonts w:ascii="Arial" w:hAnsi="Arial" w:hint="default"/>
      </w:rPr>
    </w:lvl>
    <w:lvl w:ilvl="8" w:tplc="6AAA52F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2401D88"/>
    <w:multiLevelType w:val="hybridMultilevel"/>
    <w:tmpl w:val="62862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666A28"/>
    <w:multiLevelType w:val="hybridMultilevel"/>
    <w:tmpl w:val="ABA6A9BC"/>
    <w:lvl w:ilvl="0" w:tplc="D4A44EA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5E3522"/>
    <w:multiLevelType w:val="hybridMultilevel"/>
    <w:tmpl w:val="9482DF3C"/>
    <w:lvl w:ilvl="0" w:tplc="1F3EE50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0C7ADF"/>
    <w:multiLevelType w:val="hybridMultilevel"/>
    <w:tmpl w:val="8C5E57A2"/>
    <w:lvl w:ilvl="0" w:tplc="8050EEB0">
      <w:start w:val="3"/>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618629C6"/>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136BE"/>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703373"/>
    <w:multiLevelType w:val="hybridMultilevel"/>
    <w:tmpl w:val="2092C5E8"/>
    <w:lvl w:ilvl="0" w:tplc="71205BC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3B59FA"/>
    <w:multiLevelType w:val="hybridMultilevel"/>
    <w:tmpl w:val="2AD0E0A4"/>
    <w:lvl w:ilvl="0" w:tplc="90021936">
      <w:start w:val="1"/>
      <w:numFmt w:val="bullet"/>
      <w:lvlText w:val="•"/>
      <w:lvlJc w:val="left"/>
      <w:pPr>
        <w:tabs>
          <w:tab w:val="num" w:pos="720"/>
        </w:tabs>
        <w:ind w:left="720" w:hanging="360"/>
      </w:pPr>
      <w:rPr>
        <w:rFonts w:ascii="Arial" w:hAnsi="Arial" w:hint="default"/>
      </w:rPr>
    </w:lvl>
    <w:lvl w:ilvl="1" w:tplc="8E5493B6">
      <w:numFmt w:val="bullet"/>
      <w:lvlText w:val="−"/>
      <w:lvlJc w:val="left"/>
      <w:pPr>
        <w:tabs>
          <w:tab w:val="num" w:pos="1440"/>
        </w:tabs>
        <w:ind w:left="1440" w:hanging="360"/>
      </w:pPr>
      <w:rPr>
        <w:rFonts w:ascii="Arial" w:hAnsi="Arial" w:hint="default"/>
      </w:rPr>
    </w:lvl>
    <w:lvl w:ilvl="2" w:tplc="39B8B86E">
      <w:numFmt w:val="bullet"/>
      <w:lvlText w:val="−"/>
      <w:lvlJc w:val="left"/>
      <w:pPr>
        <w:tabs>
          <w:tab w:val="num" w:pos="2160"/>
        </w:tabs>
        <w:ind w:left="2160" w:hanging="360"/>
      </w:pPr>
      <w:rPr>
        <w:rFonts w:ascii="Arial" w:hAnsi="Arial" w:hint="default"/>
      </w:rPr>
    </w:lvl>
    <w:lvl w:ilvl="3" w:tplc="D318CF7E" w:tentative="1">
      <w:start w:val="1"/>
      <w:numFmt w:val="bullet"/>
      <w:lvlText w:val="•"/>
      <w:lvlJc w:val="left"/>
      <w:pPr>
        <w:tabs>
          <w:tab w:val="num" w:pos="2880"/>
        </w:tabs>
        <w:ind w:left="2880" w:hanging="360"/>
      </w:pPr>
      <w:rPr>
        <w:rFonts w:ascii="Arial" w:hAnsi="Arial" w:hint="default"/>
      </w:rPr>
    </w:lvl>
    <w:lvl w:ilvl="4" w:tplc="C6DEE370" w:tentative="1">
      <w:start w:val="1"/>
      <w:numFmt w:val="bullet"/>
      <w:lvlText w:val="•"/>
      <w:lvlJc w:val="left"/>
      <w:pPr>
        <w:tabs>
          <w:tab w:val="num" w:pos="3600"/>
        </w:tabs>
        <w:ind w:left="3600" w:hanging="360"/>
      </w:pPr>
      <w:rPr>
        <w:rFonts w:ascii="Arial" w:hAnsi="Arial" w:hint="default"/>
      </w:rPr>
    </w:lvl>
    <w:lvl w:ilvl="5" w:tplc="BF246C0E" w:tentative="1">
      <w:start w:val="1"/>
      <w:numFmt w:val="bullet"/>
      <w:lvlText w:val="•"/>
      <w:lvlJc w:val="left"/>
      <w:pPr>
        <w:tabs>
          <w:tab w:val="num" w:pos="4320"/>
        </w:tabs>
        <w:ind w:left="4320" w:hanging="360"/>
      </w:pPr>
      <w:rPr>
        <w:rFonts w:ascii="Arial" w:hAnsi="Arial" w:hint="default"/>
      </w:rPr>
    </w:lvl>
    <w:lvl w:ilvl="6" w:tplc="CFF8131C" w:tentative="1">
      <w:start w:val="1"/>
      <w:numFmt w:val="bullet"/>
      <w:lvlText w:val="•"/>
      <w:lvlJc w:val="left"/>
      <w:pPr>
        <w:tabs>
          <w:tab w:val="num" w:pos="5040"/>
        </w:tabs>
        <w:ind w:left="5040" w:hanging="360"/>
      </w:pPr>
      <w:rPr>
        <w:rFonts w:ascii="Arial" w:hAnsi="Arial" w:hint="default"/>
      </w:rPr>
    </w:lvl>
    <w:lvl w:ilvl="7" w:tplc="84C8910E" w:tentative="1">
      <w:start w:val="1"/>
      <w:numFmt w:val="bullet"/>
      <w:lvlText w:val="•"/>
      <w:lvlJc w:val="left"/>
      <w:pPr>
        <w:tabs>
          <w:tab w:val="num" w:pos="5760"/>
        </w:tabs>
        <w:ind w:left="5760" w:hanging="360"/>
      </w:pPr>
      <w:rPr>
        <w:rFonts w:ascii="Arial" w:hAnsi="Arial" w:hint="default"/>
      </w:rPr>
    </w:lvl>
    <w:lvl w:ilvl="8" w:tplc="558AEBA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DF15A5"/>
    <w:multiLevelType w:val="hybridMultilevel"/>
    <w:tmpl w:val="3AEA7F94"/>
    <w:lvl w:ilvl="0" w:tplc="D4DCB316">
      <w:start w:val="1"/>
      <w:numFmt w:val="bullet"/>
      <w:lvlText w:val="•"/>
      <w:lvlJc w:val="left"/>
      <w:pPr>
        <w:tabs>
          <w:tab w:val="num" w:pos="720"/>
        </w:tabs>
        <w:ind w:left="720" w:hanging="360"/>
      </w:pPr>
      <w:rPr>
        <w:rFonts w:ascii="Arial" w:hAnsi="Arial" w:hint="default"/>
      </w:rPr>
    </w:lvl>
    <w:lvl w:ilvl="1" w:tplc="CA2A3652">
      <w:numFmt w:val="bullet"/>
      <w:lvlText w:val="−"/>
      <w:lvlJc w:val="left"/>
      <w:pPr>
        <w:tabs>
          <w:tab w:val="num" w:pos="1440"/>
        </w:tabs>
        <w:ind w:left="1440" w:hanging="360"/>
      </w:pPr>
      <w:rPr>
        <w:rFonts w:ascii="Arial" w:hAnsi="Arial" w:hint="default"/>
      </w:rPr>
    </w:lvl>
    <w:lvl w:ilvl="2" w:tplc="3F004ADE">
      <w:numFmt w:val="bullet"/>
      <w:lvlText w:val="−"/>
      <w:lvlJc w:val="left"/>
      <w:pPr>
        <w:tabs>
          <w:tab w:val="num" w:pos="2160"/>
        </w:tabs>
        <w:ind w:left="2160" w:hanging="360"/>
      </w:pPr>
      <w:rPr>
        <w:rFonts w:ascii="Arial" w:hAnsi="Arial" w:hint="default"/>
      </w:rPr>
    </w:lvl>
    <w:lvl w:ilvl="3" w:tplc="A78E85E2" w:tentative="1">
      <w:start w:val="1"/>
      <w:numFmt w:val="bullet"/>
      <w:lvlText w:val="•"/>
      <w:lvlJc w:val="left"/>
      <w:pPr>
        <w:tabs>
          <w:tab w:val="num" w:pos="2880"/>
        </w:tabs>
        <w:ind w:left="2880" w:hanging="360"/>
      </w:pPr>
      <w:rPr>
        <w:rFonts w:ascii="Arial" w:hAnsi="Arial" w:hint="default"/>
      </w:rPr>
    </w:lvl>
    <w:lvl w:ilvl="4" w:tplc="BA722442" w:tentative="1">
      <w:start w:val="1"/>
      <w:numFmt w:val="bullet"/>
      <w:lvlText w:val="•"/>
      <w:lvlJc w:val="left"/>
      <w:pPr>
        <w:tabs>
          <w:tab w:val="num" w:pos="3600"/>
        </w:tabs>
        <w:ind w:left="3600" w:hanging="360"/>
      </w:pPr>
      <w:rPr>
        <w:rFonts w:ascii="Arial" w:hAnsi="Arial" w:hint="default"/>
      </w:rPr>
    </w:lvl>
    <w:lvl w:ilvl="5" w:tplc="4F92E4BE" w:tentative="1">
      <w:start w:val="1"/>
      <w:numFmt w:val="bullet"/>
      <w:lvlText w:val="•"/>
      <w:lvlJc w:val="left"/>
      <w:pPr>
        <w:tabs>
          <w:tab w:val="num" w:pos="4320"/>
        </w:tabs>
        <w:ind w:left="4320" w:hanging="360"/>
      </w:pPr>
      <w:rPr>
        <w:rFonts w:ascii="Arial" w:hAnsi="Arial" w:hint="default"/>
      </w:rPr>
    </w:lvl>
    <w:lvl w:ilvl="6" w:tplc="DD10675E" w:tentative="1">
      <w:start w:val="1"/>
      <w:numFmt w:val="bullet"/>
      <w:lvlText w:val="•"/>
      <w:lvlJc w:val="left"/>
      <w:pPr>
        <w:tabs>
          <w:tab w:val="num" w:pos="5040"/>
        </w:tabs>
        <w:ind w:left="5040" w:hanging="360"/>
      </w:pPr>
      <w:rPr>
        <w:rFonts w:ascii="Arial" w:hAnsi="Arial" w:hint="default"/>
      </w:rPr>
    </w:lvl>
    <w:lvl w:ilvl="7" w:tplc="18B65AA4" w:tentative="1">
      <w:start w:val="1"/>
      <w:numFmt w:val="bullet"/>
      <w:lvlText w:val="•"/>
      <w:lvlJc w:val="left"/>
      <w:pPr>
        <w:tabs>
          <w:tab w:val="num" w:pos="5760"/>
        </w:tabs>
        <w:ind w:left="5760" w:hanging="360"/>
      </w:pPr>
      <w:rPr>
        <w:rFonts w:ascii="Arial" w:hAnsi="Arial" w:hint="default"/>
      </w:rPr>
    </w:lvl>
    <w:lvl w:ilvl="8" w:tplc="D844287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21135A8"/>
    <w:multiLevelType w:val="hybridMultilevel"/>
    <w:tmpl w:val="5B9035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1F1B27"/>
    <w:multiLevelType w:val="hybridMultilevel"/>
    <w:tmpl w:val="A48C4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A516FD"/>
    <w:multiLevelType w:val="hybridMultilevel"/>
    <w:tmpl w:val="A340575E"/>
    <w:lvl w:ilvl="0" w:tplc="E278B1F6">
      <w:start w:val="1"/>
      <w:numFmt w:val="lowerLetter"/>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B3878C8"/>
    <w:multiLevelType w:val="hybridMultilevel"/>
    <w:tmpl w:val="1A06D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38"/>
  </w:num>
  <w:num w:numId="3">
    <w:abstractNumId w:val="29"/>
  </w:num>
  <w:num w:numId="4">
    <w:abstractNumId w:val="26"/>
  </w:num>
  <w:num w:numId="5">
    <w:abstractNumId w:val="6"/>
  </w:num>
  <w:num w:numId="6">
    <w:abstractNumId w:val="13"/>
  </w:num>
  <w:num w:numId="7">
    <w:abstractNumId w:val="20"/>
  </w:num>
  <w:num w:numId="8">
    <w:abstractNumId w:val="9"/>
  </w:num>
  <w:num w:numId="9">
    <w:abstractNumId w:val="31"/>
  </w:num>
  <w:num w:numId="10">
    <w:abstractNumId w:val="30"/>
  </w:num>
  <w:num w:numId="11">
    <w:abstractNumId w:val="19"/>
  </w:num>
  <w:num w:numId="12">
    <w:abstractNumId w:val="5"/>
  </w:num>
  <w:num w:numId="13">
    <w:abstractNumId w:val="23"/>
  </w:num>
  <w:num w:numId="14">
    <w:abstractNumId w:val="22"/>
  </w:num>
  <w:num w:numId="15">
    <w:abstractNumId w:val="11"/>
  </w:num>
  <w:num w:numId="16">
    <w:abstractNumId w:val="16"/>
  </w:num>
  <w:num w:numId="17">
    <w:abstractNumId w:val="0"/>
  </w:num>
  <w:num w:numId="18">
    <w:abstractNumId w:val="18"/>
  </w:num>
  <w:num w:numId="19">
    <w:abstractNumId w:val="4"/>
  </w:num>
  <w:num w:numId="20">
    <w:abstractNumId w:val="15"/>
  </w:num>
  <w:num w:numId="21">
    <w:abstractNumId w:val="2"/>
  </w:num>
  <w:num w:numId="22">
    <w:abstractNumId w:val="3"/>
  </w:num>
  <w:num w:numId="23">
    <w:abstractNumId w:val="12"/>
  </w:num>
  <w:num w:numId="24">
    <w:abstractNumId w:val="1"/>
  </w:num>
  <w:num w:numId="25">
    <w:abstractNumId w:val="21"/>
  </w:num>
  <w:num w:numId="26">
    <w:abstractNumId w:val="17"/>
  </w:num>
  <w:num w:numId="27">
    <w:abstractNumId w:val="10"/>
  </w:num>
  <w:num w:numId="28">
    <w:abstractNumId w:val="39"/>
  </w:num>
  <w:num w:numId="29">
    <w:abstractNumId w:val="28"/>
  </w:num>
  <w:num w:numId="30">
    <w:abstractNumId w:val="34"/>
  </w:num>
  <w:num w:numId="31">
    <w:abstractNumId w:val="33"/>
  </w:num>
  <w:num w:numId="32">
    <w:abstractNumId w:val="25"/>
  </w:num>
  <w:num w:numId="33">
    <w:abstractNumId w:val="8"/>
  </w:num>
  <w:num w:numId="34">
    <w:abstractNumId w:val="7"/>
  </w:num>
  <w:num w:numId="35">
    <w:abstractNumId w:val="24"/>
  </w:num>
  <w:num w:numId="36">
    <w:abstractNumId w:val="32"/>
  </w:num>
  <w:num w:numId="37">
    <w:abstractNumId w:val="35"/>
  </w:num>
  <w:num w:numId="38">
    <w:abstractNumId w:val="37"/>
  </w:num>
  <w:num w:numId="39">
    <w:abstractNumId w:val="14"/>
  </w:num>
  <w:num w:numId="40">
    <w:abstractNumId w:val="27"/>
  </w:num>
  <w:num w:numId="41">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2692"/>
    <w:rsid w:val="00002852"/>
    <w:rsid w:val="00004DD6"/>
    <w:rsid w:val="000058E9"/>
    <w:rsid w:val="000079F3"/>
    <w:rsid w:val="00010C7A"/>
    <w:rsid w:val="00011393"/>
    <w:rsid w:val="000114ED"/>
    <w:rsid w:val="00012171"/>
    <w:rsid w:val="00012946"/>
    <w:rsid w:val="00013CB7"/>
    <w:rsid w:val="00015060"/>
    <w:rsid w:val="00024BA4"/>
    <w:rsid w:val="00025C47"/>
    <w:rsid w:val="00026135"/>
    <w:rsid w:val="00027CE5"/>
    <w:rsid w:val="00031410"/>
    <w:rsid w:val="00033A80"/>
    <w:rsid w:val="00036063"/>
    <w:rsid w:val="000376F2"/>
    <w:rsid w:val="00037D74"/>
    <w:rsid w:val="00037DEE"/>
    <w:rsid w:val="00040AEB"/>
    <w:rsid w:val="00043549"/>
    <w:rsid w:val="00044681"/>
    <w:rsid w:val="00050E34"/>
    <w:rsid w:val="00051249"/>
    <w:rsid w:val="000522F3"/>
    <w:rsid w:val="00052CD4"/>
    <w:rsid w:val="00056C34"/>
    <w:rsid w:val="00056EB0"/>
    <w:rsid w:val="00057080"/>
    <w:rsid w:val="000572D1"/>
    <w:rsid w:val="00060704"/>
    <w:rsid w:val="0006204B"/>
    <w:rsid w:val="000634F2"/>
    <w:rsid w:val="000659FC"/>
    <w:rsid w:val="00067869"/>
    <w:rsid w:val="000678B9"/>
    <w:rsid w:val="000736BD"/>
    <w:rsid w:val="00075667"/>
    <w:rsid w:val="00075B2E"/>
    <w:rsid w:val="0007617D"/>
    <w:rsid w:val="00076DE5"/>
    <w:rsid w:val="000773CD"/>
    <w:rsid w:val="00080137"/>
    <w:rsid w:val="00080956"/>
    <w:rsid w:val="00080FA2"/>
    <w:rsid w:val="00081031"/>
    <w:rsid w:val="0008224A"/>
    <w:rsid w:val="00083138"/>
    <w:rsid w:val="000833AD"/>
    <w:rsid w:val="00084860"/>
    <w:rsid w:val="00086AB3"/>
    <w:rsid w:val="00086BF3"/>
    <w:rsid w:val="00086F0F"/>
    <w:rsid w:val="000909CD"/>
    <w:rsid w:val="0009207F"/>
    <w:rsid w:val="00093273"/>
    <w:rsid w:val="00096F1E"/>
    <w:rsid w:val="000971AC"/>
    <w:rsid w:val="000A236B"/>
    <w:rsid w:val="000A4674"/>
    <w:rsid w:val="000A6DDC"/>
    <w:rsid w:val="000B0C75"/>
    <w:rsid w:val="000B0C76"/>
    <w:rsid w:val="000B13CF"/>
    <w:rsid w:val="000B1E69"/>
    <w:rsid w:val="000B2CB7"/>
    <w:rsid w:val="000B3037"/>
    <w:rsid w:val="000B3765"/>
    <w:rsid w:val="000B3A99"/>
    <w:rsid w:val="000B4682"/>
    <w:rsid w:val="000B6E2A"/>
    <w:rsid w:val="000C0E07"/>
    <w:rsid w:val="000C1154"/>
    <w:rsid w:val="000C1362"/>
    <w:rsid w:val="000C21B9"/>
    <w:rsid w:val="000C2587"/>
    <w:rsid w:val="000C3DF4"/>
    <w:rsid w:val="000C50B2"/>
    <w:rsid w:val="000C58F8"/>
    <w:rsid w:val="000C6060"/>
    <w:rsid w:val="000C6AB1"/>
    <w:rsid w:val="000D2514"/>
    <w:rsid w:val="000D2A2E"/>
    <w:rsid w:val="000D3314"/>
    <w:rsid w:val="000D4ED9"/>
    <w:rsid w:val="000D7AC3"/>
    <w:rsid w:val="000E0669"/>
    <w:rsid w:val="000E3966"/>
    <w:rsid w:val="000F064E"/>
    <w:rsid w:val="000F081C"/>
    <w:rsid w:val="000F19AD"/>
    <w:rsid w:val="000F24A4"/>
    <w:rsid w:val="000F273C"/>
    <w:rsid w:val="000F3B92"/>
    <w:rsid w:val="000F4C87"/>
    <w:rsid w:val="000F6496"/>
    <w:rsid w:val="000F675E"/>
    <w:rsid w:val="00100D2A"/>
    <w:rsid w:val="0010185E"/>
    <w:rsid w:val="00103145"/>
    <w:rsid w:val="00103398"/>
    <w:rsid w:val="00106D9E"/>
    <w:rsid w:val="00107011"/>
    <w:rsid w:val="001071C6"/>
    <w:rsid w:val="00107775"/>
    <w:rsid w:val="0011038D"/>
    <w:rsid w:val="00110E97"/>
    <w:rsid w:val="00111D48"/>
    <w:rsid w:val="00112023"/>
    <w:rsid w:val="001135DB"/>
    <w:rsid w:val="00115117"/>
    <w:rsid w:val="00115365"/>
    <w:rsid w:val="00117C6A"/>
    <w:rsid w:val="00121E85"/>
    <w:rsid w:val="00124ED7"/>
    <w:rsid w:val="00125408"/>
    <w:rsid w:val="001260AB"/>
    <w:rsid w:val="00130D0D"/>
    <w:rsid w:val="00131950"/>
    <w:rsid w:val="00132C80"/>
    <w:rsid w:val="00133370"/>
    <w:rsid w:val="00134C47"/>
    <w:rsid w:val="001406C9"/>
    <w:rsid w:val="00140C8E"/>
    <w:rsid w:val="001414D1"/>
    <w:rsid w:val="0014472B"/>
    <w:rsid w:val="00145302"/>
    <w:rsid w:val="00145460"/>
    <w:rsid w:val="00145561"/>
    <w:rsid w:val="001470E8"/>
    <w:rsid w:val="0014730F"/>
    <w:rsid w:val="00150E2D"/>
    <w:rsid w:val="00151C16"/>
    <w:rsid w:val="00152244"/>
    <w:rsid w:val="001529DD"/>
    <w:rsid w:val="00154353"/>
    <w:rsid w:val="00155A20"/>
    <w:rsid w:val="001570F6"/>
    <w:rsid w:val="0015724A"/>
    <w:rsid w:val="001609A9"/>
    <w:rsid w:val="00161364"/>
    <w:rsid w:val="00161B96"/>
    <w:rsid w:val="00162B8A"/>
    <w:rsid w:val="00162FC7"/>
    <w:rsid w:val="0016392B"/>
    <w:rsid w:val="00170A0F"/>
    <w:rsid w:val="001712BE"/>
    <w:rsid w:val="001727AE"/>
    <w:rsid w:val="00172946"/>
    <w:rsid w:val="00173900"/>
    <w:rsid w:val="00177CE4"/>
    <w:rsid w:val="001808C2"/>
    <w:rsid w:val="00183D6D"/>
    <w:rsid w:val="001845EA"/>
    <w:rsid w:val="00184960"/>
    <w:rsid w:val="00186C20"/>
    <w:rsid w:val="00187ECA"/>
    <w:rsid w:val="00191962"/>
    <w:rsid w:val="0019275B"/>
    <w:rsid w:val="00195336"/>
    <w:rsid w:val="001955FD"/>
    <w:rsid w:val="00197278"/>
    <w:rsid w:val="001A0C20"/>
    <w:rsid w:val="001A0FA0"/>
    <w:rsid w:val="001A28B1"/>
    <w:rsid w:val="001A2C5F"/>
    <w:rsid w:val="001B0615"/>
    <w:rsid w:val="001B0BBE"/>
    <w:rsid w:val="001B1988"/>
    <w:rsid w:val="001B456A"/>
    <w:rsid w:val="001B49A5"/>
    <w:rsid w:val="001B4B0F"/>
    <w:rsid w:val="001B7E82"/>
    <w:rsid w:val="001C19DF"/>
    <w:rsid w:val="001C26CE"/>
    <w:rsid w:val="001C28D1"/>
    <w:rsid w:val="001C37C6"/>
    <w:rsid w:val="001C4590"/>
    <w:rsid w:val="001C46EA"/>
    <w:rsid w:val="001C4F23"/>
    <w:rsid w:val="001C67B1"/>
    <w:rsid w:val="001D0660"/>
    <w:rsid w:val="001D0ED3"/>
    <w:rsid w:val="001D1E21"/>
    <w:rsid w:val="001D211A"/>
    <w:rsid w:val="001D32B9"/>
    <w:rsid w:val="001D56D0"/>
    <w:rsid w:val="001E08A2"/>
    <w:rsid w:val="001E2DCD"/>
    <w:rsid w:val="001E39BF"/>
    <w:rsid w:val="001E432F"/>
    <w:rsid w:val="001E62E9"/>
    <w:rsid w:val="001E7810"/>
    <w:rsid w:val="001F0B93"/>
    <w:rsid w:val="00200579"/>
    <w:rsid w:val="0020099F"/>
    <w:rsid w:val="00204039"/>
    <w:rsid w:val="002059C0"/>
    <w:rsid w:val="00205D6B"/>
    <w:rsid w:val="00206FA4"/>
    <w:rsid w:val="00207E3C"/>
    <w:rsid w:val="00210670"/>
    <w:rsid w:val="00211B0C"/>
    <w:rsid w:val="00211EBF"/>
    <w:rsid w:val="002139F8"/>
    <w:rsid w:val="00213E7D"/>
    <w:rsid w:val="00214458"/>
    <w:rsid w:val="002157AB"/>
    <w:rsid w:val="00216368"/>
    <w:rsid w:val="00216AEA"/>
    <w:rsid w:val="00220142"/>
    <w:rsid w:val="00223137"/>
    <w:rsid w:val="0022453E"/>
    <w:rsid w:val="002251F6"/>
    <w:rsid w:val="00225896"/>
    <w:rsid w:val="0022689E"/>
    <w:rsid w:val="00230A27"/>
    <w:rsid w:val="00230A3F"/>
    <w:rsid w:val="002322CB"/>
    <w:rsid w:val="002327C3"/>
    <w:rsid w:val="00233CB1"/>
    <w:rsid w:val="0023442D"/>
    <w:rsid w:val="002348B3"/>
    <w:rsid w:val="002351BF"/>
    <w:rsid w:val="0023537E"/>
    <w:rsid w:val="00235476"/>
    <w:rsid w:val="00235DE2"/>
    <w:rsid w:val="00235FB6"/>
    <w:rsid w:val="0023654F"/>
    <w:rsid w:val="002369A5"/>
    <w:rsid w:val="00237092"/>
    <w:rsid w:val="00237F78"/>
    <w:rsid w:val="0024019E"/>
    <w:rsid w:val="0024033D"/>
    <w:rsid w:val="00240584"/>
    <w:rsid w:val="002422CE"/>
    <w:rsid w:val="00243E66"/>
    <w:rsid w:val="00244092"/>
    <w:rsid w:val="00245CE7"/>
    <w:rsid w:val="00250B57"/>
    <w:rsid w:val="0025178F"/>
    <w:rsid w:val="00252B2E"/>
    <w:rsid w:val="00253BBD"/>
    <w:rsid w:val="00253FF8"/>
    <w:rsid w:val="00256886"/>
    <w:rsid w:val="002569CA"/>
    <w:rsid w:val="002601AD"/>
    <w:rsid w:val="0026234C"/>
    <w:rsid w:val="00262452"/>
    <w:rsid w:val="00264844"/>
    <w:rsid w:val="00265E9F"/>
    <w:rsid w:val="00265FBA"/>
    <w:rsid w:val="002668E6"/>
    <w:rsid w:val="002671EA"/>
    <w:rsid w:val="00267AD3"/>
    <w:rsid w:val="00273805"/>
    <w:rsid w:val="00276EA4"/>
    <w:rsid w:val="00277232"/>
    <w:rsid w:val="00281782"/>
    <w:rsid w:val="0028221B"/>
    <w:rsid w:val="00286265"/>
    <w:rsid w:val="00296198"/>
    <w:rsid w:val="002A3511"/>
    <w:rsid w:val="002A54BE"/>
    <w:rsid w:val="002A5571"/>
    <w:rsid w:val="002A7DB8"/>
    <w:rsid w:val="002A7FA0"/>
    <w:rsid w:val="002B1B7E"/>
    <w:rsid w:val="002B3704"/>
    <w:rsid w:val="002B4B67"/>
    <w:rsid w:val="002B7AA8"/>
    <w:rsid w:val="002B7D0D"/>
    <w:rsid w:val="002C570F"/>
    <w:rsid w:val="002C638D"/>
    <w:rsid w:val="002C7112"/>
    <w:rsid w:val="002D00E4"/>
    <w:rsid w:val="002D13E6"/>
    <w:rsid w:val="002D456C"/>
    <w:rsid w:val="002D4766"/>
    <w:rsid w:val="002D6F60"/>
    <w:rsid w:val="002E02CB"/>
    <w:rsid w:val="002E14AE"/>
    <w:rsid w:val="002E18CB"/>
    <w:rsid w:val="002E221F"/>
    <w:rsid w:val="002E25D7"/>
    <w:rsid w:val="002E2F3B"/>
    <w:rsid w:val="002E6728"/>
    <w:rsid w:val="002F08B7"/>
    <w:rsid w:val="002F1406"/>
    <w:rsid w:val="002F435E"/>
    <w:rsid w:val="002F55FC"/>
    <w:rsid w:val="002F6B41"/>
    <w:rsid w:val="0030016B"/>
    <w:rsid w:val="0030249D"/>
    <w:rsid w:val="003032DB"/>
    <w:rsid w:val="0030664C"/>
    <w:rsid w:val="00310045"/>
    <w:rsid w:val="0031005D"/>
    <w:rsid w:val="00310256"/>
    <w:rsid w:val="003128DB"/>
    <w:rsid w:val="00312F4D"/>
    <w:rsid w:val="00314E97"/>
    <w:rsid w:val="00314F98"/>
    <w:rsid w:val="00315B1A"/>
    <w:rsid w:val="003205F8"/>
    <w:rsid w:val="00320D4D"/>
    <w:rsid w:val="00321CCF"/>
    <w:rsid w:val="003228A7"/>
    <w:rsid w:val="00324730"/>
    <w:rsid w:val="00326667"/>
    <w:rsid w:val="003271CE"/>
    <w:rsid w:val="00331913"/>
    <w:rsid w:val="00340D06"/>
    <w:rsid w:val="0034518F"/>
    <w:rsid w:val="003466AB"/>
    <w:rsid w:val="00346A44"/>
    <w:rsid w:val="00347723"/>
    <w:rsid w:val="00347E20"/>
    <w:rsid w:val="00350A76"/>
    <w:rsid w:val="00351E31"/>
    <w:rsid w:val="00353C45"/>
    <w:rsid w:val="0035554B"/>
    <w:rsid w:val="00355700"/>
    <w:rsid w:val="003557BD"/>
    <w:rsid w:val="00356349"/>
    <w:rsid w:val="00360398"/>
    <w:rsid w:val="00360B59"/>
    <w:rsid w:val="00362056"/>
    <w:rsid w:val="003621A4"/>
    <w:rsid w:val="00364C29"/>
    <w:rsid w:val="00365E90"/>
    <w:rsid w:val="00366412"/>
    <w:rsid w:val="003673BF"/>
    <w:rsid w:val="003711EF"/>
    <w:rsid w:val="00371977"/>
    <w:rsid w:val="00371FD7"/>
    <w:rsid w:val="00372857"/>
    <w:rsid w:val="00372B7C"/>
    <w:rsid w:val="00373086"/>
    <w:rsid w:val="00373350"/>
    <w:rsid w:val="00373C63"/>
    <w:rsid w:val="00375FC8"/>
    <w:rsid w:val="00376B13"/>
    <w:rsid w:val="003802A4"/>
    <w:rsid w:val="00380540"/>
    <w:rsid w:val="0038086A"/>
    <w:rsid w:val="00382E93"/>
    <w:rsid w:val="0038476E"/>
    <w:rsid w:val="00386432"/>
    <w:rsid w:val="003867E3"/>
    <w:rsid w:val="00387164"/>
    <w:rsid w:val="00387B4A"/>
    <w:rsid w:val="00391744"/>
    <w:rsid w:val="0039227B"/>
    <w:rsid w:val="00393577"/>
    <w:rsid w:val="00395B6C"/>
    <w:rsid w:val="00396850"/>
    <w:rsid w:val="003A28C4"/>
    <w:rsid w:val="003A2F64"/>
    <w:rsid w:val="003A3D77"/>
    <w:rsid w:val="003A3F50"/>
    <w:rsid w:val="003B2F0C"/>
    <w:rsid w:val="003B3667"/>
    <w:rsid w:val="003B4A3C"/>
    <w:rsid w:val="003B4D4F"/>
    <w:rsid w:val="003B78BE"/>
    <w:rsid w:val="003B7A52"/>
    <w:rsid w:val="003C0BE9"/>
    <w:rsid w:val="003C5ABA"/>
    <w:rsid w:val="003C6BF8"/>
    <w:rsid w:val="003D020F"/>
    <w:rsid w:val="003D03B0"/>
    <w:rsid w:val="003D1061"/>
    <w:rsid w:val="003D165C"/>
    <w:rsid w:val="003D23CF"/>
    <w:rsid w:val="003D2571"/>
    <w:rsid w:val="003D410F"/>
    <w:rsid w:val="003D482F"/>
    <w:rsid w:val="003D4C34"/>
    <w:rsid w:val="003D5159"/>
    <w:rsid w:val="003D758B"/>
    <w:rsid w:val="003E124A"/>
    <w:rsid w:val="003E2BF5"/>
    <w:rsid w:val="003E54A2"/>
    <w:rsid w:val="003E7CA9"/>
    <w:rsid w:val="003F0566"/>
    <w:rsid w:val="003F3A3D"/>
    <w:rsid w:val="003F4E00"/>
    <w:rsid w:val="003F56FD"/>
    <w:rsid w:val="003F6341"/>
    <w:rsid w:val="00400157"/>
    <w:rsid w:val="004010DA"/>
    <w:rsid w:val="0040207E"/>
    <w:rsid w:val="00402085"/>
    <w:rsid w:val="004021FD"/>
    <w:rsid w:val="00404641"/>
    <w:rsid w:val="004128B3"/>
    <w:rsid w:val="0041355A"/>
    <w:rsid w:val="00415089"/>
    <w:rsid w:val="00415B46"/>
    <w:rsid w:val="004162ED"/>
    <w:rsid w:val="00416ECC"/>
    <w:rsid w:val="00421C94"/>
    <w:rsid w:val="004248E0"/>
    <w:rsid w:val="00424EFD"/>
    <w:rsid w:val="00424F9D"/>
    <w:rsid w:val="00426BA6"/>
    <w:rsid w:val="0042737E"/>
    <w:rsid w:val="00430EE0"/>
    <w:rsid w:val="004342AD"/>
    <w:rsid w:val="0043577D"/>
    <w:rsid w:val="00435E44"/>
    <w:rsid w:val="00436527"/>
    <w:rsid w:val="00436EA9"/>
    <w:rsid w:val="00440950"/>
    <w:rsid w:val="00440AEC"/>
    <w:rsid w:val="00441C68"/>
    <w:rsid w:val="00444AB0"/>
    <w:rsid w:val="00445260"/>
    <w:rsid w:val="00445723"/>
    <w:rsid w:val="004457DE"/>
    <w:rsid w:val="00445819"/>
    <w:rsid w:val="00445F9C"/>
    <w:rsid w:val="00450E66"/>
    <w:rsid w:val="00451B42"/>
    <w:rsid w:val="004546D8"/>
    <w:rsid w:val="00455212"/>
    <w:rsid w:val="00457173"/>
    <w:rsid w:val="00460497"/>
    <w:rsid w:val="00460DE4"/>
    <w:rsid w:val="00461DAF"/>
    <w:rsid w:val="004623E1"/>
    <w:rsid w:val="00463854"/>
    <w:rsid w:val="00464268"/>
    <w:rsid w:val="0046735E"/>
    <w:rsid w:val="00467637"/>
    <w:rsid w:val="0047003B"/>
    <w:rsid w:val="00470450"/>
    <w:rsid w:val="00470DA0"/>
    <w:rsid w:val="00472AD0"/>
    <w:rsid w:val="00472F7A"/>
    <w:rsid w:val="00477214"/>
    <w:rsid w:val="00477997"/>
    <w:rsid w:val="00480CC7"/>
    <w:rsid w:val="004810C6"/>
    <w:rsid w:val="00483B91"/>
    <w:rsid w:val="00493241"/>
    <w:rsid w:val="00493E44"/>
    <w:rsid w:val="004A0146"/>
    <w:rsid w:val="004A10E3"/>
    <w:rsid w:val="004A345B"/>
    <w:rsid w:val="004A39CE"/>
    <w:rsid w:val="004A6A9A"/>
    <w:rsid w:val="004A6EDC"/>
    <w:rsid w:val="004A75B8"/>
    <w:rsid w:val="004A7629"/>
    <w:rsid w:val="004B08F3"/>
    <w:rsid w:val="004B3D91"/>
    <w:rsid w:val="004B4DB0"/>
    <w:rsid w:val="004B75F7"/>
    <w:rsid w:val="004B7946"/>
    <w:rsid w:val="004B7ADF"/>
    <w:rsid w:val="004C02F4"/>
    <w:rsid w:val="004C255C"/>
    <w:rsid w:val="004C25BF"/>
    <w:rsid w:val="004D17B2"/>
    <w:rsid w:val="004D1F0B"/>
    <w:rsid w:val="004D2582"/>
    <w:rsid w:val="004D43A8"/>
    <w:rsid w:val="004D7C7D"/>
    <w:rsid w:val="004E2FD4"/>
    <w:rsid w:val="004E337F"/>
    <w:rsid w:val="004E3AD0"/>
    <w:rsid w:val="004E40E2"/>
    <w:rsid w:val="004E4EF7"/>
    <w:rsid w:val="004E5534"/>
    <w:rsid w:val="004E57BF"/>
    <w:rsid w:val="004E5F65"/>
    <w:rsid w:val="004E62E0"/>
    <w:rsid w:val="004E6461"/>
    <w:rsid w:val="004E7D49"/>
    <w:rsid w:val="004F169A"/>
    <w:rsid w:val="004F4E35"/>
    <w:rsid w:val="004F5FF0"/>
    <w:rsid w:val="004F70C3"/>
    <w:rsid w:val="00500563"/>
    <w:rsid w:val="00500638"/>
    <w:rsid w:val="00501624"/>
    <w:rsid w:val="00501A9B"/>
    <w:rsid w:val="0050667C"/>
    <w:rsid w:val="0051128C"/>
    <w:rsid w:val="00512760"/>
    <w:rsid w:val="0051290A"/>
    <w:rsid w:val="00512B3C"/>
    <w:rsid w:val="00513BAC"/>
    <w:rsid w:val="00514299"/>
    <w:rsid w:val="0051648E"/>
    <w:rsid w:val="00516691"/>
    <w:rsid w:val="005212C8"/>
    <w:rsid w:val="00521674"/>
    <w:rsid w:val="005226CF"/>
    <w:rsid w:val="005258ED"/>
    <w:rsid w:val="005260BE"/>
    <w:rsid w:val="00526A04"/>
    <w:rsid w:val="00531B3F"/>
    <w:rsid w:val="00532855"/>
    <w:rsid w:val="005332ED"/>
    <w:rsid w:val="0053336F"/>
    <w:rsid w:val="00533F0B"/>
    <w:rsid w:val="00534099"/>
    <w:rsid w:val="00534F3A"/>
    <w:rsid w:val="005411C7"/>
    <w:rsid w:val="00541D34"/>
    <w:rsid w:val="00543488"/>
    <w:rsid w:val="00544A5E"/>
    <w:rsid w:val="0055152B"/>
    <w:rsid w:val="0055421D"/>
    <w:rsid w:val="00554D54"/>
    <w:rsid w:val="0055543E"/>
    <w:rsid w:val="00560143"/>
    <w:rsid w:val="00562D63"/>
    <w:rsid w:val="005645C4"/>
    <w:rsid w:val="005669FB"/>
    <w:rsid w:val="005700BE"/>
    <w:rsid w:val="0057264C"/>
    <w:rsid w:val="00572A89"/>
    <w:rsid w:val="00574198"/>
    <w:rsid w:val="0057612D"/>
    <w:rsid w:val="00576C33"/>
    <w:rsid w:val="00577BAD"/>
    <w:rsid w:val="00580B6E"/>
    <w:rsid w:val="00586935"/>
    <w:rsid w:val="0058768C"/>
    <w:rsid w:val="00587816"/>
    <w:rsid w:val="00587A68"/>
    <w:rsid w:val="00590266"/>
    <w:rsid w:val="00590EDE"/>
    <w:rsid w:val="00590F64"/>
    <w:rsid w:val="0059136E"/>
    <w:rsid w:val="00591C10"/>
    <w:rsid w:val="005959AA"/>
    <w:rsid w:val="00595AC3"/>
    <w:rsid w:val="005A0333"/>
    <w:rsid w:val="005A13AF"/>
    <w:rsid w:val="005A2364"/>
    <w:rsid w:val="005A37BA"/>
    <w:rsid w:val="005A49F4"/>
    <w:rsid w:val="005A5552"/>
    <w:rsid w:val="005A5F44"/>
    <w:rsid w:val="005A601D"/>
    <w:rsid w:val="005A7D70"/>
    <w:rsid w:val="005B0627"/>
    <w:rsid w:val="005B2812"/>
    <w:rsid w:val="005B5523"/>
    <w:rsid w:val="005B7D95"/>
    <w:rsid w:val="005C0DF3"/>
    <w:rsid w:val="005C2B60"/>
    <w:rsid w:val="005C378F"/>
    <w:rsid w:val="005C3B10"/>
    <w:rsid w:val="005C4B2A"/>
    <w:rsid w:val="005C4BA8"/>
    <w:rsid w:val="005D1ACB"/>
    <w:rsid w:val="005D5640"/>
    <w:rsid w:val="005D7699"/>
    <w:rsid w:val="005E2D8B"/>
    <w:rsid w:val="005E3172"/>
    <w:rsid w:val="005E3795"/>
    <w:rsid w:val="005E3DD7"/>
    <w:rsid w:val="005E58D8"/>
    <w:rsid w:val="005E5F63"/>
    <w:rsid w:val="005F0829"/>
    <w:rsid w:val="005F10AA"/>
    <w:rsid w:val="005F171A"/>
    <w:rsid w:val="005F237D"/>
    <w:rsid w:val="005F3453"/>
    <w:rsid w:val="005F39D4"/>
    <w:rsid w:val="005F3BD7"/>
    <w:rsid w:val="005F3E44"/>
    <w:rsid w:val="005F3FC3"/>
    <w:rsid w:val="005F69A1"/>
    <w:rsid w:val="005F6EC5"/>
    <w:rsid w:val="005F7677"/>
    <w:rsid w:val="0060098F"/>
    <w:rsid w:val="00602045"/>
    <w:rsid w:val="00602284"/>
    <w:rsid w:val="0060464C"/>
    <w:rsid w:val="00605BC5"/>
    <w:rsid w:val="00605D6A"/>
    <w:rsid w:val="0060655D"/>
    <w:rsid w:val="0060700F"/>
    <w:rsid w:val="00614EA3"/>
    <w:rsid w:val="00615294"/>
    <w:rsid w:val="006212CD"/>
    <w:rsid w:val="00622C09"/>
    <w:rsid w:val="00623A4E"/>
    <w:rsid w:val="0062731F"/>
    <w:rsid w:val="00627A07"/>
    <w:rsid w:val="006300A7"/>
    <w:rsid w:val="006303D8"/>
    <w:rsid w:val="006311B3"/>
    <w:rsid w:val="00632097"/>
    <w:rsid w:val="006321FA"/>
    <w:rsid w:val="00634DDA"/>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7DCE"/>
    <w:rsid w:val="00650302"/>
    <w:rsid w:val="0065052E"/>
    <w:rsid w:val="00651085"/>
    <w:rsid w:val="00652A38"/>
    <w:rsid w:val="0065371F"/>
    <w:rsid w:val="00655058"/>
    <w:rsid w:val="00657BE2"/>
    <w:rsid w:val="0066007C"/>
    <w:rsid w:val="0066126F"/>
    <w:rsid w:val="006613DE"/>
    <w:rsid w:val="00661B54"/>
    <w:rsid w:val="0066202A"/>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5414"/>
    <w:rsid w:val="006857F5"/>
    <w:rsid w:val="00692F45"/>
    <w:rsid w:val="00694F03"/>
    <w:rsid w:val="00695480"/>
    <w:rsid w:val="006959A2"/>
    <w:rsid w:val="0069721E"/>
    <w:rsid w:val="0069761D"/>
    <w:rsid w:val="00697B56"/>
    <w:rsid w:val="006A07A1"/>
    <w:rsid w:val="006A0D1A"/>
    <w:rsid w:val="006A1280"/>
    <w:rsid w:val="006A1EE4"/>
    <w:rsid w:val="006A2B60"/>
    <w:rsid w:val="006A3511"/>
    <w:rsid w:val="006A36CC"/>
    <w:rsid w:val="006A4473"/>
    <w:rsid w:val="006A49B8"/>
    <w:rsid w:val="006A5296"/>
    <w:rsid w:val="006A6291"/>
    <w:rsid w:val="006A7123"/>
    <w:rsid w:val="006B0E03"/>
    <w:rsid w:val="006B10A4"/>
    <w:rsid w:val="006B1E23"/>
    <w:rsid w:val="006B38B9"/>
    <w:rsid w:val="006B4670"/>
    <w:rsid w:val="006C2A89"/>
    <w:rsid w:val="006C2AC8"/>
    <w:rsid w:val="006C4656"/>
    <w:rsid w:val="006C52F9"/>
    <w:rsid w:val="006C60CF"/>
    <w:rsid w:val="006D04FF"/>
    <w:rsid w:val="006D2FCE"/>
    <w:rsid w:val="006D3016"/>
    <w:rsid w:val="006D3FC1"/>
    <w:rsid w:val="006D5D8D"/>
    <w:rsid w:val="006D5E48"/>
    <w:rsid w:val="006E1427"/>
    <w:rsid w:val="006E5655"/>
    <w:rsid w:val="006E6479"/>
    <w:rsid w:val="006E650B"/>
    <w:rsid w:val="006F107E"/>
    <w:rsid w:val="006F1A3B"/>
    <w:rsid w:val="006F3372"/>
    <w:rsid w:val="006F75AF"/>
    <w:rsid w:val="00701A48"/>
    <w:rsid w:val="007020C5"/>
    <w:rsid w:val="00702101"/>
    <w:rsid w:val="00702DE1"/>
    <w:rsid w:val="00704AE7"/>
    <w:rsid w:val="00705A77"/>
    <w:rsid w:val="00705AB9"/>
    <w:rsid w:val="00706169"/>
    <w:rsid w:val="00706A96"/>
    <w:rsid w:val="00707137"/>
    <w:rsid w:val="0071011C"/>
    <w:rsid w:val="007101C5"/>
    <w:rsid w:val="00710245"/>
    <w:rsid w:val="0071087C"/>
    <w:rsid w:val="007142AA"/>
    <w:rsid w:val="00714DDF"/>
    <w:rsid w:val="00715F63"/>
    <w:rsid w:val="00717945"/>
    <w:rsid w:val="00720F2E"/>
    <w:rsid w:val="00721A8E"/>
    <w:rsid w:val="00722187"/>
    <w:rsid w:val="0072390D"/>
    <w:rsid w:val="00724625"/>
    <w:rsid w:val="00726E01"/>
    <w:rsid w:val="00727E98"/>
    <w:rsid w:val="00730B3D"/>
    <w:rsid w:val="00730E31"/>
    <w:rsid w:val="007315CD"/>
    <w:rsid w:val="00731E33"/>
    <w:rsid w:val="0073236C"/>
    <w:rsid w:val="00733627"/>
    <w:rsid w:val="007341B1"/>
    <w:rsid w:val="0073424F"/>
    <w:rsid w:val="00734E92"/>
    <w:rsid w:val="007427ED"/>
    <w:rsid w:val="0074313A"/>
    <w:rsid w:val="007445D4"/>
    <w:rsid w:val="00744B0E"/>
    <w:rsid w:val="0074526D"/>
    <w:rsid w:val="00745951"/>
    <w:rsid w:val="00745AE6"/>
    <w:rsid w:val="00747CCF"/>
    <w:rsid w:val="007539D3"/>
    <w:rsid w:val="00755373"/>
    <w:rsid w:val="00760622"/>
    <w:rsid w:val="00762561"/>
    <w:rsid w:val="00762A6C"/>
    <w:rsid w:val="00763560"/>
    <w:rsid w:val="007662D6"/>
    <w:rsid w:val="00766747"/>
    <w:rsid w:val="007708CF"/>
    <w:rsid w:val="00770969"/>
    <w:rsid w:val="007725E9"/>
    <w:rsid w:val="00773268"/>
    <w:rsid w:val="00777067"/>
    <w:rsid w:val="0078003F"/>
    <w:rsid w:val="0078095C"/>
    <w:rsid w:val="00782AD5"/>
    <w:rsid w:val="00782E81"/>
    <w:rsid w:val="00783AE7"/>
    <w:rsid w:val="00783D89"/>
    <w:rsid w:val="007856A4"/>
    <w:rsid w:val="007859DF"/>
    <w:rsid w:val="00786E37"/>
    <w:rsid w:val="00791BB3"/>
    <w:rsid w:val="0079270F"/>
    <w:rsid w:val="00792F6A"/>
    <w:rsid w:val="007A180C"/>
    <w:rsid w:val="007A1E30"/>
    <w:rsid w:val="007A1E71"/>
    <w:rsid w:val="007B0C23"/>
    <w:rsid w:val="007B527D"/>
    <w:rsid w:val="007B5E20"/>
    <w:rsid w:val="007C022E"/>
    <w:rsid w:val="007C58F6"/>
    <w:rsid w:val="007C5C97"/>
    <w:rsid w:val="007C6518"/>
    <w:rsid w:val="007C66C6"/>
    <w:rsid w:val="007C6F5B"/>
    <w:rsid w:val="007D356D"/>
    <w:rsid w:val="007D392F"/>
    <w:rsid w:val="007D69B9"/>
    <w:rsid w:val="007D76A6"/>
    <w:rsid w:val="007E56A5"/>
    <w:rsid w:val="007E5D39"/>
    <w:rsid w:val="007E67BD"/>
    <w:rsid w:val="007F6EA5"/>
    <w:rsid w:val="00800910"/>
    <w:rsid w:val="00800C28"/>
    <w:rsid w:val="00800E63"/>
    <w:rsid w:val="008018EB"/>
    <w:rsid w:val="0080281E"/>
    <w:rsid w:val="008034C9"/>
    <w:rsid w:val="00804BAB"/>
    <w:rsid w:val="00806319"/>
    <w:rsid w:val="008066F5"/>
    <w:rsid w:val="00811329"/>
    <w:rsid w:val="0081330E"/>
    <w:rsid w:val="00814517"/>
    <w:rsid w:val="0081492E"/>
    <w:rsid w:val="00814F06"/>
    <w:rsid w:val="00816136"/>
    <w:rsid w:val="00817488"/>
    <w:rsid w:val="00820364"/>
    <w:rsid w:val="0082109B"/>
    <w:rsid w:val="0082124F"/>
    <w:rsid w:val="00821808"/>
    <w:rsid w:val="00822470"/>
    <w:rsid w:val="008258E0"/>
    <w:rsid w:val="00830EE4"/>
    <w:rsid w:val="0083228D"/>
    <w:rsid w:val="008326C1"/>
    <w:rsid w:val="00832C72"/>
    <w:rsid w:val="00832C9A"/>
    <w:rsid w:val="0083551F"/>
    <w:rsid w:val="008362B2"/>
    <w:rsid w:val="00837292"/>
    <w:rsid w:val="00837854"/>
    <w:rsid w:val="00837C7F"/>
    <w:rsid w:val="00844223"/>
    <w:rsid w:val="00844B0A"/>
    <w:rsid w:val="00847323"/>
    <w:rsid w:val="00850264"/>
    <w:rsid w:val="00852E37"/>
    <w:rsid w:val="00853972"/>
    <w:rsid w:val="00853AB0"/>
    <w:rsid w:val="008571F7"/>
    <w:rsid w:val="008614ED"/>
    <w:rsid w:val="00866534"/>
    <w:rsid w:val="00866DBD"/>
    <w:rsid w:val="00870BD3"/>
    <w:rsid w:val="00872999"/>
    <w:rsid w:val="00874CCB"/>
    <w:rsid w:val="00876710"/>
    <w:rsid w:val="00876CEE"/>
    <w:rsid w:val="0087701F"/>
    <w:rsid w:val="0087784B"/>
    <w:rsid w:val="00877F6B"/>
    <w:rsid w:val="00881AF1"/>
    <w:rsid w:val="00881C81"/>
    <w:rsid w:val="00881EA6"/>
    <w:rsid w:val="008824F5"/>
    <w:rsid w:val="00883E2A"/>
    <w:rsid w:val="00884758"/>
    <w:rsid w:val="008868A4"/>
    <w:rsid w:val="00887393"/>
    <w:rsid w:val="008927A9"/>
    <w:rsid w:val="00894623"/>
    <w:rsid w:val="008A29FF"/>
    <w:rsid w:val="008A3BC1"/>
    <w:rsid w:val="008A4FA7"/>
    <w:rsid w:val="008A5F66"/>
    <w:rsid w:val="008B0899"/>
    <w:rsid w:val="008B1C0B"/>
    <w:rsid w:val="008B1C4E"/>
    <w:rsid w:val="008B32E4"/>
    <w:rsid w:val="008B360A"/>
    <w:rsid w:val="008B55CB"/>
    <w:rsid w:val="008B6C09"/>
    <w:rsid w:val="008C233A"/>
    <w:rsid w:val="008C3C62"/>
    <w:rsid w:val="008C546C"/>
    <w:rsid w:val="008C5B2B"/>
    <w:rsid w:val="008D11A3"/>
    <w:rsid w:val="008D2205"/>
    <w:rsid w:val="008D3723"/>
    <w:rsid w:val="008D489D"/>
    <w:rsid w:val="008D7A76"/>
    <w:rsid w:val="008E03A3"/>
    <w:rsid w:val="008E05A2"/>
    <w:rsid w:val="008E1975"/>
    <w:rsid w:val="008E3795"/>
    <w:rsid w:val="008E50BA"/>
    <w:rsid w:val="008E5B8C"/>
    <w:rsid w:val="008E6351"/>
    <w:rsid w:val="008F0C6F"/>
    <w:rsid w:val="008F4D84"/>
    <w:rsid w:val="008F4E00"/>
    <w:rsid w:val="008F57BB"/>
    <w:rsid w:val="008F7DA4"/>
    <w:rsid w:val="00902FEA"/>
    <w:rsid w:val="009031E2"/>
    <w:rsid w:val="009036EE"/>
    <w:rsid w:val="0090415A"/>
    <w:rsid w:val="00904C6C"/>
    <w:rsid w:val="00904C8E"/>
    <w:rsid w:val="009057C8"/>
    <w:rsid w:val="00907984"/>
    <w:rsid w:val="00907BF0"/>
    <w:rsid w:val="00907C8A"/>
    <w:rsid w:val="00907CCA"/>
    <w:rsid w:val="00907E7B"/>
    <w:rsid w:val="009100C2"/>
    <w:rsid w:val="0091020F"/>
    <w:rsid w:val="009104EC"/>
    <w:rsid w:val="00910B73"/>
    <w:rsid w:val="00911D18"/>
    <w:rsid w:val="00912E80"/>
    <w:rsid w:val="00912F7F"/>
    <w:rsid w:val="009146A6"/>
    <w:rsid w:val="00915E8F"/>
    <w:rsid w:val="0091617B"/>
    <w:rsid w:val="00916A8C"/>
    <w:rsid w:val="009219BF"/>
    <w:rsid w:val="0092416D"/>
    <w:rsid w:val="009279AB"/>
    <w:rsid w:val="009300E4"/>
    <w:rsid w:val="00932840"/>
    <w:rsid w:val="009328A4"/>
    <w:rsid w:val="00932B58"/>
    <w:rsid w:val="00933EAD"/>
    <w:rsid w:val="0093430A"/>
    <w:rsid w:val="0093633D"/>
    <w:rsid w:val="00937863"/>
    <w:rsid w:val="00940094"/>
    <w:rsid w:val="00942D22"/>
    <w:rsid w:val="00943B9B"/>
    <w:rsid w:val="00947333"/>
    <w:rsid w:val="009506E4"/>
    <w:rsid w:val="00952D5C"/>
    <w:rsid w:val="00953291"/>
    <w:rsid w:val="00953C1F"/>
    <w:rsid w:val="00954C5F"/>
    <w:rsid w:val="0095598A"/>
    <w:rsid w:val="0095765D"/>
    <w:rsid w:val="009578FC"/>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6811"/>
    <w:rsid w:val="00990506"/>
    <w:rsid w:val="009911C9"/>
    <w:rsid w:val="009912E5"/>
    <w:rsid w:val="00991471"/>
    <w:rsid w:val="00993AE5"/>
    <w:rsid w:val="009960F8"/>
    <w:rsid w:val="009967BB"/>
    <w:rsid w:val="00996A61"/>
    <w:rsid w:val="00997D37"/>
    <w:rsid w:val="009A0B44"/>
    <w:rsid w:val="009A2606"/>
    <w:rsid w:val="009A5043"/>
    <w:rsid w:val="009A5A6F"/>
    <w:rsid w:val="009A70AF"/>
    <w:rsid w:val="009B004C"/>
    <w:rsid w:val="009B36D4"/>
    <w:rsid w:val="009B3A14"/>
    <w:rsid w:val="009B406A"/>
    <w:rsid w:val="009B5357"/>
    <w:rsid w:val="009B64C4"/>
    <w:rsid w:val="009B7516"/>
    <w:rsid w:val="009C03EE"/>
    <w:rsid w:val="009C0E69"/>
    <w:rsid w:val="009C27C9"/>
    <w:rsid w:val="009C2BF5"/>
    <w:rsid w:val="009C3D9C"/>
    <w:rsid w:val="009C4920"/>
    <w:rsid w:val="009C578F"/>
    <w:rsid w:val="009C7448"/>
    <w:rsid w:val="009D235E"/>
    <w:rsid w:val="009D2E5C"/>
    <w:rsid w:val="009D3D4F"/>
    <w:rsid w:val="009D3F08"/>
    <w:rsid w:val="009D46B4"/>
    <w:rsid w:val="009D49E8"/>
    <w:rsid w:val="009D60C2"/>
    <w:rsid w:val="009D6AAF"/>
    <w:rsid w:val="009E0031"/>
    <w:rsid w:val="009E29EC"/>
    <w:rsid w:val="009E2B50"/>
    <w:rsid w:val="009E3140"/>
    <w:rsid w:val="009E3AF7"/>
    <w:rsid w:val="009E68DF"/>
    <w:rsid w:val="009E70C6"/>
    <w:rsid w:val="009E7476"/>
    <w:rsid w:val="009F1735"/>
    <w:rsid w:val="009F1E50"/>
    <w:rsid w:val="009F3895"/>
    <w:rsid w:val="009F46B4"/>
    <w:rsid w:val="009F4888"/>
    <w:rsid w:val="009F5AED"/>
    <w:rsid w:val="009F5D54"/>
    <w:rsid w:val="009F5DB7"/>
    <w:rsid w:val="009F6FFC"/>
    <w:rsid w:val="00A01035"/>
    <w:rsid w:val="00A013F7"/>
    <w:rsid w:val="00A03C4D"/>
    <w:rsid w:val="00A0572E"/>
    <w:rsid w:val="00A063DE"/>
    <w:rsid w:val="00A07C4D"/>
    <w:rsid w:val="00A1097E"/>
    <w:rsid w:val="00A11082"/>
    <w:rsid w:val="00A120AA"/>
    <w:rsid w:val="00A129F5"/>
    <w:rsid w:val="00A15AE1"/>
    <w:rsid w:val="00A16754"/>
    <w:rsid w:val="00A17558"/>
    <w:rsid w:val="00A177ED"/>
    <w:rsid w:val="00A20D20"/>
    <w:rsid w:val="00A21759"/>
    <w:rsid w:val="00A223DA"/>
    <w:rsid w:val="00A23C09"/>
    <w:rsid w:val="00A25E15"/>
    <w:rsid w:val="00A26FDB"/>
    <w:rsid w:val="00A27B61"/>
    <w:rsid w:val="00A31CE2"/>
    <w:rsid w:val="00A3224F"/>
    <w:rsid w:val="00A355E5"/>
    <w:rsid w:val="00A3773A"/>
    <w:rsid w:val="00A400FB"/>
    <w:rsid w:val="00A40AD8"/>
    <w:rsid w:val="00A41C42"/>
    <w:rsid w:val="00A41E07"/>
    <w:rsid w:val="00A420A8"/>
    <w:rsid w:val="00A42728"/>
    <w:rsid w:val="00A4387E"/>
    <w:rsid w:val="00A44797"/>
    <w:rsid w:val="00A45255"/>
    <w:rsid w:val="00A466D9"/>
    <w:rsid w:val="00A50AA8"/>
    <w:rsid w:val="00A51FE2"/>
    <w:rsid w:val="00A53B1C"/>
    <w:rsid w:val="00A555CB"/>
    <w:rsid w:val="00A57663"/>
    <w:rsid w:val="00A57DD8"/>
    <w:rsid w:val="00A613AD"/>
    <w:rsid w:val="00A61EE2"/>
    <w:rsid w:val="00A6226F"/>
    <w:rsid w:val="00A6236A"/>
    <w:rsid w:val="00A63972"/>
    <w:rsid w:val="00A64F9C"/>
    <w:rsid w:val="00A65F29"/>
    <w:rsid w:val="00A6731F"/>
    <w:rsid w:val="00A701CA"/>
    <w:rsid w:val="00A70EAE"/>
    <w:rsid w:val="00A7124A"/>
    <w:rsid w:val="00A74D6B"/>
    <w:rsid w:val="00A74E45"/>
    <w:rsid w:val="00A75E11"/>
    <w:rsid w:val="00A7603A"/>
    <w:rsid w:val="00A77FDE"/>
    <w:rsid w:val="00A803A2"/>
    <w:rsid w:val="00A807CD"/>
    <w:rsid w:val="00A80805"/>
    <w:rsid w:val="00A8237D"/>
    <w:rsid w:val="00A8267C"/>
    <w:rsid w:val="00A83FC8"/>
    <w:rsid w:val="00A848B2"/>
    <w:rsid w:val="00A84C03"/>
    <w:rsid w:val="00A8500F"/>
    <w:rsid w:val="00A85F3F"/>
    <w:rsid w:val="00A863C7"/>
    <w:rsid w:val="00A87327"/>
    <w:rsid w:val="00A901D9"/>
    <w:rsid w:val="00A90E61"/>
    <w:rsid w:val="00A910BB"/>
    <w:rsid w:val="00A93C34"/>
    <w:rsid w:val="00A9451A"/>
    <w:rsid w:val="00A95AD0"/>
    <w:rsid w:val="00A95C2C"/>
    <w:rsid w:val="00A97548"/>
    <w:rsid w:val="00A9761F"/>
    <w:rsid w:val="00A9794D"/>
    <w:rsid w:val="00A97A94"/>
    <w:rsid w:val="00AA1894"/>
    <w:rsid w:val="00AA1C20"/>
    <w:rsid w:val="00AA2583"/>
    <w:rsid w:val="00AA2A29"/>
    <w:rsid w:val="00AA37B0"/>
    <w:rsid w:val="00AA38AC"/>
    <w:rsid w:val="00AA3937"/>
    <w:rsid w:val="00AA4579"/>
    <w:rsid w:val="00AA46D3"/>
    <w:rsid w:val="00AA4A2C"/>
    <w:rsid w:val="00AA6B62"/>
    <w:rsid w:val="00AB20FC"/>
    <w:rsid w:val="00AB4855"/>
    <w:rsid w:val="00AC0F51"/>
    <w:rsid w:val="00AC1599"/>
    <w:rsid w:val="00AC2433"/>
    <w:rsid w:val="00AC3636"/>
    <w:rsid w:val="00AC404E"/>
    <w:rsid w:val="00AC423D"/>
    <w:rsid w:val="00AC52B9"/>
    <w:rsid w:val="00AC561E"/>
    <w:rsid w:val="00AC5EAC"/>
    <w:rsid w:val="00AC7817"/>
    <w:rsid w:val="00AC782C"/>
    <w:rsid w:val="00AD008C"/>
    <w:rsid w:val="00AD1071"/>
    <w:rsid w:val="00AD24E1"/>
    <w:rsid w:val="00AD4EBF"/>
    <w:rsid w:val="00AD51B0"/>
    <w:rsid w:val="00AD5DDA"/>
    <w:rsid w:val="00AD6360"/>
    <w:rsid w:val="00AD6F48"/>
    <w:rsid w:val="00AE0BA2"/>
    <w:rsid w:val="00AE1745"/>
    <w:rsid w:val="00AE1D84"/>
    <w:rsid w:val="00AE3E14"/>
    <w:rsid w:val="00AE4320"/>
    <w:rsid w:val="00AE48DA"/>
    <w:rsid w:val="00AE68BD"/>
    <w:rsid w:val="00AE76E7"/>
    <w:rsid w:val="00AE78CB"/>
    <w:rsid w:val="00AE7D66"/>
    <w:rsid w:val="00AE7E21"/>
    <w:rsid w:val="00AF09D0"/>
    <w:rsid w:val="00AF20B9"/>
    <w:rsid w:val="00AF4A74"/>
    <w:rsid w:val="00AF7CB3"/>
    <w:rsid w:val="00B03548"/>
    <w:rsid w:val="00B04587"/>
    <w:rsid w:val="00B05907"/>
    <w:rsid w:val="00B06994"/>
    <w:rsid w:val="00B069B9"/>
    <w:rsid w:val="00B06D21"/>
    <w:rsid w:val="00B075E4"/>
    <w:rsid w:val="00B11CE2"/>
    <w:rsid w:val="00B16414"/>
    <w:rsid w:val="00B20A62"/>
    <w:rsid w:val="00B20D05"/>
    <w:rsid w:val="00B23100"/>
    <w:rsid w:val="00B23E76"/>
    <w:rsid w:val="00B255BB"/>
    <w:rsid w:val="00B25EBE"/>
    <w:rsid w:val="00B25F9C"/>
    <w:rsid w:val="00B2600D"/>
    <w:rsid w:val="00B26A25"/>
    <w:rsid w:val="00B27BD1"/>
    <w:rsid w:val="00B27F46"/>
    <w:rsid w:val="00B3198A"/>
    <w:rsid w:val="00B33642"/>
    <w:rsid w:val="00B35D03"/>
    <w:rsid w:val="00B360B2"/>
    <w:rsid w:val="00B36C9C"/>
    <w:rsid w:val="00B4182A"/>
    <w:rsid w:val="00B42722"/>
    <w:rsid w:val="00B44A82"/>
    <w:rsid w:val="00B44D4A"/>
    <w:rsid w:val="00B4587A"/>
    <w:rsid w:val="00B45B35"/>
    <w:rsid w:val="00B45DAB"/>
    <w:rsid w:val="00B46FB2"/>
    <w:rsid w:val="00B4709D"/>
    <w:rsid w:val="00B47992"/>
    <w:rsid w:val="00B5188B"/>
    <w:rsid w:val="00B51EA3"/>
    <w:rsid w:val="00B52649"/>
    <w:rsid w:val="00B53261"/>
    <w:rsid w:val="00B5390B"/>
    <w:rsid w:val="00B5602D"/>
    <w:rsid w:val="00B57088"/>
    <w:rsid w:val="00B62616"/>
    <w:rsid w:val="00B62E3E"/>
    <w:rsid w:val="00B6392F"/>
    <w:rsid w:val="00B63E24"/>
    <w:rsid w:val="00B63ECF"/>
    <w:rsid w:val="00B63FBA"/>
    <w:rsid w:val="00B6667F"/>
    <w:rsid w:val="00B70CA0"/>
    <w:rsid w:val="00B717D4"/>
    <w:rsid w:val="00B724AA"/>
    <w:rsid w:val="00B737D9"/>
    <w:rsid w:val="00B75698"/>
    <w:rsid w:val="00B756B3"/>
    <w:rsid w:val="00B80929"/>
    <w:rsid w:val="00B80CBD"/>
    <w:rsid w:val="00B82533"/>
    <w:rsid w:val="00B83B73"/>
    <w:rsid w:val="00B850E9"/>
    <w:rsid w:val="00B87A83"/>
    <w:rsid w:val="00B91043"/>
    <w:rsid w:val="00B91FAB"/>
    <w:rsid w:val="00B9400A"/>
    <w:rsid w:val="00B9518A"/>
    <w:rsid w:val="00B96094"/>
    <w:rsid w:val="00B97C19"/>
    <w:rsid w:val="00BA0170"/>
    <w:rsid w:val="00BA01CF"/>
    <w:rsid w:val="00BA1750"/>
    <w:rsid w:val="00BA1E9D"/>
    <w:rsid w:val="00BA24C0"/>
    <w:rsid w:val="00BA462B"/>
    <w:rsid w:val="00BA47C6"/>
    <w:rsid w:val="00BA61C1"/>
    <w:rsid w:val="00BA62C8"/>
    <w:rsid w:val="00BA6FA9"/>
    <w:rsid w:val="00BA7BD3"/>
    <w:rsid w:val="00BA7E35"/>
    <w:rsid w:val="00BB07EA"/>
    <w:rsid w:val="00BB1415"/>
    <w:rsid w:val="00BB230E"/>
    <w:rsid w:val="00BB2908"/>
    <w:rsid w:val="00BB2A92"/>
    <w:rsid w:val="00BB5192"/>
    <w:rsid w:val="00BB75D3"/>
    <w:rsid w:val="00BC2B3A"/>
    <w:rsid w:val="00BC2E95"/>
    <w:rsid w:val="00BC47E4"/>
    <w:rsid w:val="00BC590B"/>
    <w:rsid w:val="00BC5A13"/>
    <w:rsid w:val="00BD1480"/>
    <w:rsid w:val="00BD1669"/>
    <w:rsid w:val="00BD1A62"/>
    <w:rsid w:val="00BD36DA"/>
    <w:rsid w:val="00BD43AE"/>
    <w:rsid w:val="00BD4750"/>
    <w:rsid w:val="00BD48F4"/>
    <w:rsid w:val="00BD5413"/>
    <w:rsid w:val="00BD5578"/>
    <w:rsid w:val="00BE2ADA"/>
    <w:rsid w:val="00BE2D6C"/>
    <w:rsid w:val="00BE3AAF"/>
    <w:rsid w:val="00BE45C0"/>
    <w:rsid w:val="00BE5367"/>
    <w:rsid w:val="00BF0C46"/>
    <w:rsid w:val="00BF122D"/>
    <w:rsid w:val="00BF27A1"/>
    <w:rsid w:val="00BF29BF"/>
    <w:rsid w:val="00BF428F"/>
    <w:rsid w:val="00BF7195"/>
    <w:rsid w:val="00C0278A"/>
    <w:rsid w:val="00C02ABE"/>
    <w:rsid w:val="00C02EE3"/>
    <w:rsid w:val="00C03D86"/>
    <w:rsid w:val="00C04272"/>
    <w:rsid w:val="00C0436F"/>
    <w:rsid w:val="00C04831"/>
    <w:rsid w:val="00C128C3"/>
    <w:rsid w:val="00C13A47"/>
    <w:rsid w:val="00C16774"/>
    <w:rsid w:val="00C16A3A"/>
    <w:rsid w:val="00C1773C"/>
    <w:rsid w:val="00C20C06"/>
    <w:rsid w:val="00C2205F"/>
    <w:rsid w:val="00C244E3"/>
    <w:rsid w:val="00C2500C"/>
    <w:rsid w:val="00C254AA"/>
    <w:rsid w:val="00C30AA8"/>
    <w:rsid w:val="00C32BBA"/>
    <w:rsid w:val="00C330A0"/>
    <w:rsid w:val="00C343F8"/>
    <w:rsid w:val="00C34671"/>
    <w:rsid w:val="00C35105"/>
    <w:rsid w:val="00C3635F"/>
    <w:rsid w:val="00C36812"/>
    <w:rsid w:val="00C371DC"/>
    <w:rsid w:val="00C402F4"/>
    <w:rsid w:val="00C43801"/>
    <w:rsid w:val="00C438D6"/>
    <w:rsid w:val="00C47CB0"/>
    <w:rsid w:val="00C5195F"/>
    <w:rsid w:val="00C52415"/>
    <w:rsid w:val="00C56174"/>
    <w:rsid w:val="00C567DD"/>
    <w:rsid w:val="00C57226"/>
    <w:rsid w:val="00C575B1"/>
    <w:rsid w:val="00C60673"/>
    <w:rsid w:val="00C60CE6"/>
    <w:rsid w:val="00C610E6"/>
    <w:rsid w:val="00C63457"/>
    <w:rsid w:val="00C642AC"/>
    <w:rsid w:val="00C667F4"/>
    <w:rsid w:val="00C67029"/>
    <w:rsid w:val="00C6714D"/>
    <w:rsid w:val="00C67505"/>
    <w:rsid w:val="00C70734"/>
    <w:rsid w:val="00C708BF"/>
    <w:rsid w:val="00C745D5"/>
    <w:rsid w:val="00C74F39"/>
    <w:rsid w:val="00C76126"/>
    <w:rsid w:val="00C76186"/>
    <w:rsid w:val="00C76CF3"/>
    <w:rsid w:val="00C80915"/>
    <w:rsid w:val="00C82578"/>
    <w:rsid w:val="00C862BF"/>
    <w:rsid w:val="00C86B87"/>
    <w:rsid w:val="00C870D1"/>
    <w:rsid w:val="00C873A2"/>
    <w:rsid w:val="00C93B27"/>
    <w:rsid w:val="00C97051"/>
    <w:rsid w:val="00CA2530"/>
    <w:rsid w:val="00CA2E69"/>
    <w:rsid w:val="00CA44CD"/>
    <w:rsid w:val="00CA553A"/>
    <w:rsid w:val="00CA5E8A"/>
    <w:rsid w:val="00CA634D"/>
    <w:rsid w:val="00CA775E"/>
    <w:rsid w:val="00CA79C4"/>
    <w:rsid w:val="00CB0592"/>
    <w:rsid w:val="00CB495C"/>
    <w:rsid w:val="00CB67D7"/>
    <w:rsid w:val="00CC02E3"/>
    <w:rsid w:val="00CC7ABF"/>
    <w:rsid w:val="00CD15BD"/>
    <w:rsid w:val="00CD1FF7"/>
    <w:rsid w:val="00CD43F5"/>
    <w:rsid w:val="00CD6C59"/>
    <w:rsid w:val="00CD6D62"/>
    <w:rsid w:val="00CD6F56"/>
    <w:rsid w:val="00CE0966"/>
    <w:rsid w:val="00CE15E0"/>
    <w:rsid w:val="00CE3D40"/>
    <w:rsid w:val="00CE5B0C"/>
    <w:rsid w:val="00CE71FF"/>
    <w:rsid w:val="00CE7910"/>
    <w:rsid w:val="00CE7DEB"/>
    <w:rsid w:val="00CF103F"/>
    <w:rsid w:val="00CF3C3C"/>
    <w:rsid w:val="00CF4220"/>
    <w:rsid w:val="00CF4AA1"/>
    <w:rsid w:val="00CF501A"/>
    <w:rsid w:val="00CF507E"/>
    <w:rsid w:val="00CF7830"/>
    <w:rsid w:val="00CF78BE"/>
    <w:rsid w:val="00D0149D"/>
    <w:rsid w:val="00D0412A"/>
    <w:rsid w:val="00D04294"/>
    <w:rsid w:val="00D05065"/>
    <w:rsid w:val="00D05DE4"/>
    <w:rsid w:val="00D069EA"/>
    <w:rsid w:val="00D0734E"/>
    <w:rsid w:val="00D1119F"/>
    <w:rsid w:val="00D116D7"/>
    <w:rsid w:val="00D1230C"/>
    <w:rsid w:val="00D12B6C"/>
    <w:rsid w:val="00D1620E"/>
    <w:rsid w:val="00D20BCA"/>
    <w:rsid w:val="00D22FE7"/>
    <w:rsid w:val="00D27118"/>
    <w:rsid w:val="00D27D95"/>
    <w:rsid w:val="00D303DA"/>
    <w:rsid w:val="00D31542"/>
    <w:rsid w:val="00D31786"/>
    <w:rsid w:val="00D32CC8"/>
    <w:rsid w:val="00D35A73"/>
    <w:rsid w:val="00D35EC6"/>
    <w:rsid w:val="00D3685E"/>
    <w:rsid w:val="00D37584"/>
    <w:rsid w:val="00D41AD7"/>
    <w:rsid w:val="00D424D8"/>
    <w:rsid w:val="00D42AF2"/>
    <w:rsid w:val="00D441FB"/>
    <w:rsid w:val="00D446CE"/>
    <w:rsid w:val="00D4566E"/>
    <w:rsid w:val="00D459FF"/>
    <w:rsid w:val="00D51486"/>
    <w:rsid w:val="00D516BB"/>
    <w:rsid w:val="00D51A32"/>
    <w:rsid w:val="00D51A5D"/>
    <w:rsid w:val="00D557CC"/>
    <w:rsid w:val="00D55D79"/>
    <w:rsid w:val="00D57E74"/>
    <w:rsid w:val="00D64B7F"/>
    <w:rsid w:val="00D64E10"/>
    <w:rsid w:val="00D64E59"/>
    <w:rsid w:val="00D6564F"/>
    <w:rsid w:val="00D70FFF"/>
    <w:rsid w:val="00D738C4"/>
    <w:rsid w:val="00D74908"/>
    <w:rsid w:val="00D80C47"/>
    <w:rsid w:val="00D80CC2"/>
    <w:rsid w:val="00D828ED"/>
    <w:rsid w:val="00D82C98"/>
    <w:rsid w:val="00D830E3"/>
    <w:rsid w:val="00D84AC4"/>
    <w:rsid w:val="00D85544"/>
    <w:rsid w:val="00D86A9D"/>
    <w:rsid w:val="00D87457"/>
    <w:rsid w:val="00D91191"/>
    <w:rsid w:val="00D9206C"/>
    <w:rsid w:val="00D9384B"/>
    <w:rsid w:val="00D93D23"/>
    <w:rsid w:val="00D93D8A"/>
    <w:rsid w:val="00D95353"/>
    <w:rsid w:val="00D96861"/>
    <w:rsid w:val="00D97D27"/>
    <w:rsid w:val="00DA0211"/>
    <w:rsid w:val="00DA1CE8"/>
    <w:rsid w:val="00DA39A8"/>
    <w:rsid w:val="00DA3F1F"/>
    <w:rsid w:val="00DA61A6"/>
    <w:rsid w:val="00DA6750"/>
    <w:rsid w:val="00DA7A31"/>
    <w:rsid w:val="00DB37F0"/>
    <w:rsid w:val="00DC07C6"/>
    <w:rsid w:val="00DC1B58"/>
    <w:rsid w:val="00DC37E6"/>
    <w:rsid w:val="00DC55E9"/>
    <w:rsid w:val="00DC6926"/>
    <w:rsid w:val="00DC744A"/>
    <w:rsid w:val="00DD05EF"/>
    <w:rsid w:val="00DD2241"/>
    <w:rsid w:val="00DD3043"/>
    <w:rsid w:val="00DD4F99"/>
    <w:rsid w:val="00DD5160"/>
    <w:rsid w:val="00DD7F99"/>
    <w:rsid w:val="00DE1AB8"/>
    <w:rsid w:val="00DE22A8"/>
    <w:rsid w:val="00DE69B3"/>
    <w:rsid w:val="00DF04C6"/>
    <w:rsid w:val="00DF1735"/>
    <w:rsid w:val="00DF38D0"/>
    <w:rsid w:val="00DF5222"/>
    <w:rsid w:val="00DF74C8"/>
    <w:rsid w:val="00E01B0F"/>
    <w:rsid w:val="00E02A52"/>
    <w:rsid w:val="00E037C3"/>
    <w:rsid w:val="00E0425D"/>
    <w:rsid w:val="00E07E92"/>
    <w:rsid w:val="00E10F24"/>
    <w:rsid w:val="00E116C4"/>
    <w:rsid w:val="00E119DA"/>
    <w:rsid w:val="00E120E5"/>
    <w:rsid w:val="00E12B98"/>
    <w:rsid w:val="00E14BDF"/>
    <w:rsid w:val="00E16DBD"/>
    <w:rsid w:val="00E17B63"/>
    <w:rsid w:val="00E17B87"/>
    <w:rsid w:val="00E2055C"/>
    <w:rsid w:val="00E20F42"/>
    <w:rsid w:val="00E21E5A"/>
    <w:rsid w:val="00E22574"/>
    <w:rsid w:val="00E22A19"/>
    <w:rsid w:val="00E24D27"/>
    <w:rsid w:val="00E25668"/>
    <w:rsid w:val="00E25CD2"/>
    <w:rsid w:val="00E27CFF"/>
    <w:rsid w:val="00E30186"/>
    <w:rsid w:val="00E34A56"/>
    <w:rsid w:val="00E34D2E"/>
    <w:rsid w:val="00E34E20"/>
    <w:rsid w:val="00E35C85"/>
    <w:rsid w:val="00E36F78"/>
    <w:rsid w:val="00E40C48"/>
    <w:rsid w:val="00E413C9"/>
    <w:rsid w:val="00E50E29"/>
    <w:rsid w:val="00E52BCF"/>
    <w:rsid w:val="00E53039"/>
    <w:rsid w:val="00E54E42"/>
    <w:rsid w:val="00E5635A"/>
    <w:rsid w:val="00E56774"/>
    <w:rsid w:val="00E604A0"/>
    <w:rsid w:val="00E6071C"/>
    <w:rsid w:val="00E6342C"/>
    <w:rsid w:val="00E63B74"/>
    <w:rsid w:val="00E6403F"/>
    <w:rsid w:val="00E64A26"/>
    <w:rsid w:val="00E66D09"/>
    <w:rsid w:val="00E70730"/>
    <w:rsid w:val="00E719EA"/>
    <w:rsid w:val="00E71CB1"/>
    <w:rsid w:val="00E740BA"/>
    <w:rsid w:val="00E74177"/>
    <w:rsid w:val="00E77293"/>
    <w:rsid w:val="00E8237F"/>
    <w:rsid w:val="00E82A34"/>
    <w:rsid w:val="00E82A74"/>
    <w:rsid w:val="00E82D55"/>
    <w:rsid w:val="00E83227"/>
    <w:rsid w:val="00E8578F"/>
    <w:rsid w:val="00E85EEA"/>
    <w:rsid w:val="00E92297"/>
    <w:rsid w:val="00E929F9"/>
    <w:rsid w:val="00E93B9E"/>
    <w:rsid w:val="00E951BA"/>
    <w:rsid w:val="00E971EE"/>
    <w:rsid w:val="00EA10FC"/>
    <w:rsid w:val="00EA274E"/>
    <w:rsid w:val="00EA33EF"/>
    <w:rsid w:val="00EA399A"/>
    <w:rsid w:val="00EA3C24"/>
    <w:rsid w:val="00EA46B2"/>
    <w:rsid w:val="00EA63CD"/>
    <w:rsid w:val="00EA783B"/>
    <w:rsid w:val="00EB19DE"/>
    <w:rsid w:val="00EB1AEF"/>
    <w:rsid w:val="00EB31FA"/>
    <w:rsid w:val="00EB4378"/>
    <w:rsid w:val="00EB6463"/>
    <w:rsid w:val="00EB7139"/>
    <w:rsid w:val="00EB7E27"/>
    <w:rsid w:val="00EC0C29"/>
    <w:rsid w:val="00EC4CE4"/>
    <w:rsid w:val="00EC505E"/>
    <w:rsid w:val="00EC52AA"/>
    <w:rsid w:val="00EC6080"/>
    <w:rsid w:val="00EC626B"/>
    <w:rsid w:val="00EC68F9"/>
    <w:rsid w:val="00EC7201"/>
    <w:rsid w:val="00ED0CE0"/>
    <w:rsid w:val="00ED10A0"/>
    <w:rsid w:val="00ED10FE"/>
    <w:rsid w:val="00ED1839"/>
    <w:rsid w:val="00ED1C78"/>
    <w:rsid w:val="00ED36C6"/>
    <w:rsid w:val="00ED64AC"/>
    <w:rsid w:val="00EE0678"/>
    <w:rsid w:val="00EE209A"/>
    <w:rsid w:val="00EE2744"/>
    <w:rsid w:val="00EE2DEF"/>
    <w:rsid w:val="00EE31DA"/>
    <w:rsid w:val="00EE36BF"/>
    <w:rsid w:val="00EE3E3E"/>
    <w:rsid w:val="00EF0A57"/>
    <w:rsid w:val="00EF190F"/>
    <w:rsid w:val="00EF2DDE"/>
    <w:rsid w:val="00EF43F7"/>
    <w:rsid w:val="00EF53B5"/>
    <w:rsid w:val="00EF59B5"/>
    <w:rsid w:val="00EF5FFA"/>
    <w:rsid w:val="00F006DC"/>
    <w:rsid w:val="00F0339C"/>
    <w:rsid w:val="00F047F1"/>
    <w:rsid w:val="00F0777B"/>
    <w:rsid w:val="00F07DEC"/>
    <w:rsid w:val="00F12A06"/>
    <w:rsid w:val="00F13089"/>
    <w:rsid w:val="00F136E2"/>
    <w:rsid w:val="00F22538"/>
    <w:rsid w:val="00F22895"/>
    <w:rsid w:val="00F22951"/>
    <w:rsid w:val="00F22DE9"/>
    <w:rsid w:val="00F2367C"/>
    <w:rsid w:val="00F242FC"/>
    <w:rsid w:val="00F265B0"/>
    <w:rsid w:val="00F27CA5"/>
    <w:rsid w:val="00F31ACE"/>
    <w:rsid w:val="00F3237B"/>
    <w:rsid w:val="00F355A1"/>
    <w:rsid w:val="00F37B58"/>
    <w:rsid w:val="00F41355"/>
    <w:rsid w:val="00F42FF5"/>
    <w:rsid w:val="00F4475C"/>
    <w:rsid w:val="00F461ED"/>
    <w:rsid w:val="00F46821"/>
    <w:rsid w:val="00F46862"/>
    <w:rsid w:val="00F50D0D"/>
    <w:rsid w:val="00F5101B"/>
    <w:rsid w:val="00F52894"/>
    <w:rsid w:val="00F52E0B"/>
    <w:rsid w:val="00F52EEC"/>
    <w:rsid w:val="00F5375D"/>
    <w:rsid w:val="00F54C08"/>
    <w:rsid w:val="00F54D39"/>
    <w:rsid w:val="00F55A73"/>
    <w:rsid w:val="00F56AC5"/>
    <w:rsid w:val="00F57D96"/>
    <w:rsid w:val="00F57E03"/>
    <w:rsid w:val="00F60F3A"/>
    <w:rsid w:val="00F62831"/>
    <w:rsid w:val="00F62C79"/>
    <w:rsid w:val="00F64C8F"/>
    <w:rsid w:val="00F6507B"/>
    <w:rsid w:val="00F65298"/>
    <w:rsid w:val="00F65AE0"/>
    <w:rsid w:val="00F65DF3"/>
    <w:rsid w:val="00F668D2"/>
    <w:rsid w:val="00F72CF1"/>
    <w:rsid w:val="00F74A11"/>
    <w:rsid w:val="00F81008"/>
    <w:rsid w:val="00F8287C"/>
    <w:rsid w:val="00F82DC7"/>
    <w:rsid w:val="00F82F05"/>
    <w:rsid w:val="00F82FCE"/>
    <w:rsid w:val="00F850F9"/>
    <w:rsid w:val="00F871C1"/>
    <w:rsid w:val="00F90891"/>
    <w:rsid w:val="00F90A43"/>
    <w:rsid w:val="00F914A6"/>
    <w:rsid w:val="00F92CAC"/>
    <w:rsid w:val="00F93381"/>
    <w:rsid w:val="00F93DB3"/>
    <w:rsid w:val="00F9489D"/>
    <w:rsid w:val="00F95375"/>
    <w:rsid w:val="00F956AD"/>
    <w:rsid w:val="00F95F43"/>
    <w:rsid w:val="00F96966"/>
    <w:rsid w:val="00F9766A"/>
    <w:rsid w:val="00F97B87"/>
    <w:rsid w:val="00FA0353"/>
    <w:rsid w:val="00FA42E7"/>
    <w:rsid w:val="00FA63E7"/>
    <w:rsid w:val="00FA7002"/>
    <w:rsid w:val="00FB0CBD"/>
    <w:rsid w:val="00FB1077"/>
    <w:rsid w:val="00FB18D3"/>
    <w:rsid w:val="00FB479C"/>
    <w:rsid w:val="00FB5810"/>
    <w:rsid w:val="00FB5834"/>
    <w:rsid w:val="00FB60F2"/>
    <w:rsid w:val="00FC0B81"/>
    <w:rsid w:val="00FC44BF"/>
    <w:rsid w:val="00FC6E3D"/>
    <w:rsid w:val="00FC78B3"/>
    <w:rsid w:val="00FC7F8A"/>
    <w:rsid w:val="00FD2E59"/>
    <w:rsid w:val="00FD3B3D"/>
    <w:rsid w:val="00FD454F"/>
    <w:rsid w:val="00FD71D4"/>
    <w:rsid w:val="00FD79F4"/>
    <w:rsid w:val="00FD7BF6"/>
    <w:rsid w:val="00FD7E67"/>
    <w:rsid w:val="00FE1D22"/>
    <w:rsid w:val="00FE53BB"/>
    <w:rsid w:val="00FE7742"/>
    <w:rsid w:val="00FF1494"/>
    <w:rsid w:val="00FF1D9F"/>
    <w:rsid w:val="00FF6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1246E4"/>
  <w15:chartTrackingRefBased/>
  <w15:docId w15:val="{DA8E179D-0913-4859-9EB6-CF0A02F46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basedOn w:val="Normal"/>
    <w:next w:val="Normal"/>
    <w:uiPriority w:val="35"/>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ListParagraphChar">
    <w:name w:val="List Paragraph Char"/>
    <w:link w:val="ListParagraph"/>
    <w:uiPriority w:val="34"/>
    <w:locked/>
    <w:rsid w:val="005669FB"/>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711616125">
          <w:marLeft w:val="547"/>
          <w:marRight w:val="0"/>
          <w:marTop w:val="120"/>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 w:id="690256667">
          <w:marLeft w:val="1166"/>
          <w:marRight w:val="0"/>
          <w:marTop w:val="106"/>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1798259933">
          <w:marLeft w:val="547"/>
          <w:marRight w:val="0"/>
          <w:marTop w:val="120"/>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482813705">
          <w:marLeft w:val="1800"/>
          <w:marRight w:val="0"/>
          <w:marTop w:val="91"/>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6975792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1640450693">
          <w:marLeft w:val="1080"/>
          <w:marRight w:val="0"/>
          <w:marTop w:val="9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27874000">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573465006">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073888312">
          <w:marLeft w:val="547"/>
          <w:marRight w:val="0"/>
          <w:marTop w:val="115"/>
          <w:marBottom w:val="0"/>
          <w:divBdr>
            <w:top w:val="none" w:sz="0" w:space="0" w:color="auto"/>
            <w:left w:val="none" w:sz="0" w:space="0" w:color="auto"/>
            <w:bottom w:val="none" w:sz="0" w:space="0" w:color="auto"/>
            <w:right w:val="none" w:sz="0" w:space="0" w:color="auto"/>
          </w:divBdr>
        </w:div>
        <w:div w:id="146669606">
          <w:marLeft w:val="1080"/>
          <w:marRight w:val="0"/>
          <w:marTop w:val="9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669647418">
          <w:marLeft w:val="547"/>
          <w:marRight w:val="0"/>
          <w:marTop w:val="115"/>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47191447">
          <w:marLeft w:val="1800"/>
          <w:marRight w:val="0"/>
          <w:marTop w:val="8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453062668">
          <w:marLeft w:val="547"/>
          <w:marRight w:val="0"/>
          <w:marTop w:val="144"/>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5327154">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585773796">
          <w:marLeft w:val="547"/>
          <w:marRight w:val="0"/>
          <w:marTop w:val="144"/>
          <w:marBottom w:val="0"/>
          <w:divBdr>
            <w:top w:val="none" w:sz="0" w:space="0" w:color="auto"/>
            <w:left w:val="none" w:sz="0" w:space="0" w:color="auto"/>
            <w:bottom w:val="none" w:sz="0" w:space="0" w:color="auto"/>
            <w:right w:val="none" w:sz="0" w:space="0" w:color="auto"/>
          </w:divBdr>
        </w:div>
        <w:div w:id="301232862">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1957250712">
          <w:marLeft w:val="547"/>
          <w:marRight w:val="0"/>
          <w:marTop w:val="115"/>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26176495">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HR33RHYHUWRF-4-5841</_dlc_DocId>
    <_dlc_DocIdUrl xmlns="c06861ca-3f08-4d07-bff7-bb15bac121f4">
      <Url>https://projects.qualcomm.com/sites/pentari/_layouts/15/DocIdRedir.aspx?ID=HR33RHYHUWRF-4-5841</Url>
      <Description>HR33RHYHUWRF-4-5841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FEF19-D18E-4506-AEE2-404A3B0D2449}">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FF401776-6ECB-4143-91DF-EA0C5BCF50D3}">
  <ds:schemaRefs>
    <ds:schemaRef ds:uri="http://schemas.microsoft.com/sharepoint/events"/>
  </ds:schemaRefs>
</ds:datastoreItem>
</file>

<file path=customXml/itemProps3.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4.xml><?xml version="1.0" encoding="utf-8"?>
<ds:datastoreItem xmlns:ds="http://schemas.openxmlformats.org/officeDocument/2006/customXml" ds:itemID="{C20CC1D5-A47A-464C-90CA-60735D964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6.xml><?xml version="1.0" encoding="utf-8"?>
<ds:datastoreItem xmlns:ds="http://schemas.openxmlformats.org/officeDocument/2006/customXml" ds:itemID="{AF534398-EF22-49DE-8BB0-E9688B44F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5655</TotalTime>
  <Pages>6</Pages>
  <Words>1742</Words>
  <Characters>9933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cp:lastModifiedBy>Peter Gaal</cp:lastModifiedBy>
  <cp:revision>104</cp:revision>
  <cp:lastPrinted>2003-09-26T18:29:00Z</cp:lastPrinted>
  <dcterms:created xsi:type="dcterms:W3CDTF">2017-11-28T23:11:00Z</dcterms:created>
  <dcterms:modified xsi:type="dcterms:W3CDTF">2018-06-07T12:27:00Z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-2044544269</vt:i4>
  </property>
  <property fmtid="{D5CDD505-2E9C-101B-9397-08002B2CF9AE}" pid="3" name="_NewReviewCycle">
    <vt:lpwstr/>
  </property>
  <property fmtid="{D5CDD505-2E9C-101B-9397-08002B2CF9AE}" pid="4" name="_EmailSubject">
    <vt:lpwstr>Contribution of beam recovery request</vt:lpwstr>
  </property>
  <property fmtid="{D5CDD505-2E9C-101B-9397-08002B2CF9AE}" pid="5" name="_AuthorEmail">
    <vt:lpwstr>chengp@qti.qualcomm.com</vt:lpwstr>
  </property>
  <property fmtid="{D5CDD505-2E9C-101B-9397-08002B2CF9AE}" pid="6" name="_AuthorEmailDisplayName">
    <vt:lpwstr>Peng Cheng</vt:lpwstr>
  </property>
  <property fmtid="{D5CDD505-2E9C-101B-9397-08002B2CF9AE}" pid="7" name="_PreviousAdHocReviewCycleID">
    <vt:i4>578412520</vt:i4>
  </property>
  <property fmtid="{D5CDD505-2E9C-101B-9397-08002B2CF9AE}" pid="8" name="_ReviewingToolsShownOnce">
    <vt:lpwstr/>
  </property>
  <property fmtid="{D5CDD505-2E9C-101B-9397-08002B2CF9AE}" pid="9" name="_dlc_DocId">
    <vt:lpwstr>HR33RHYHUWRF-4-5680</vt:lpwstr>
  </property>
  <property fmtid="{D5CDD505-2E9C-101B-9397-08002B2CF9AE}" pid="10" name="_dlc_DocIdItemGuid">
    <vt:lpwstr>3caa4457-a991-444f-a67b-b149fbc53d4a</vt:lpwstr>
  </property>
  <property fmtid="{D5CDD505-2E9C-101B-9397-08002B2CF9AE}" pid="11" name="_dlc_DocIdUrl">
    <vt:lpwstr>https://projects.qualcomm.com/sites/pentari/_layouts/15/DocIdRedir.aspx?ID=HR33RHYHUWRF-4-5680, HR33RHYHUWRF-4-5680</vt:lpwstr>
  </property>
  <property fmtid="{D5CDD505-2E9C-101B-9397-08002B2CF9AE}" pid="12" name="EmailTo">
    <vt:lpwstr/>
  </property>
  <property fmtid="{D5CDD505-2E9C-101B-9397-08002B2CF9AE}" pid="13" name="EmailHeaders">
    <vt:lpwstr/>
  </property>
  <property fmtid="{D5CDD505-2E9C-101B-9397-08002B2CF9AE}" pid="14" name="IconOverlay">
    <vt:lpwstr/>
  </property>
  <property fmtid="{D5CDD505-2E9C-101B-9397-08002B2CF9AE}" pid="15" name="EmailSender">
    <vt:lpwstr/>
  </property>
  <property fmtid="{D5CDD505-2E9C-101B-9397-08002B2CF9AE}" pid="16" name="EmailFrom">
    <vt:lpwstr/>
  </property>
  <property fmtid="{D5CDD505-2E9C-101B-9397-08002B2CF9AE}" pid="17" name="EmailSubject">
    <vt:lpwstr/>
  </property>
  <property fmtid="{D5CDD505-2E9C-101B-9397-08002B2CF9AE}" pid="18" name="EmailCc">
    <vt:lpwstr/>
  </property>
  <property fmtid="{D5CDD505-2E9C-101B-9397-08002B2CF9AE}" pid="19" name="ContentTypeId">
    <vt:lpwstr>0x010100BC29BFD66497B943AA3B102F0C7B1355</vt:lpwstr>
  </property>
</Properties>
</file>